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Moscow</w:t>
      </w:r>
    </w:p>
    <w:bookmarkStart w:id="20" w:name="X92221898fd149d6f456dc5df016d958cc7cb797"/>
    <w:p>
      <w:pPr>
        <w:pStyle w:val="Heading1"/>
      </w:pPr>
      <w:r>
        <w:t xml:space="preserve">Statement of Purpose for Secondary Teacher Position in Moscow, Russia</w:t>
      </w:r>
    </w:p>
    <w:p>
      <w:pPr>
        <w:pStyle w:val="FirstParagraph"/>
      </w:pPr>
      <w:r>
        <w:t xml:space="preserve">As I prepare to submit my application for a secondary teaching position within the esteemed educational landscape of Moscow, Russia, I am compelled to articulate a profound and purposeful declaration of my professional commitment. This Statement of Purpose is not merely an administrative requirement; it is a testament to my unwavering dedication to shaping young minds at the critical secondary education level—a cornerstone of societal development in Russia and globally. My aspiration is deeply rooted in aligning my pedagogical philosophy with the dynamic needs of Moscow’s diverse student population, where cultural richness and academic excellence converge.</w:t>
      </w:r>
    </w:p>
    <w:p>
      <w:pPr>
        <w:pStyle w:val="BodyText"/>
      </w:pPr>
      <w:r>
        <w:t xml:space="preserve">My academic foundation, culminating in a Bachelor of Education with Honours specializing in Secondary Pedagogy from the University of Manchester, has equipped me with rigorous theoretical knowledge and practical skills. Courses such as "Curriculum Development for Adolescents," "Multicultural Classroom Management," and "Assessment Strategies for Diverse Learners" directly prepared me for the complexities of secondary education. I have consistently engaged with frameworks like the Russian Federal State Educational Standard (FSES), recognizing its emphasis on holistic student development—combining intellectual growth, civic responsibility, and moral formation. Moscow’s educational institutions are at the forefront of implementing such standards, particularly through initiatives like "Digital Education" and "Universal Learning Activities," which resonate deeply with my own teaching ethos.</w:t>
      </w:r>
    </w:p>
    <w:p>
      <w:pPr>
        <w:pStyle w:val="BodyText"/>
      </w:pPr>
      <w:r>
        <w:t xml:space="preserve">My field experience further solidifies my readiness for this role. As a Teaching Assistant in an international secondary school in London, I designed and delivered lessons for students aged 12–16 across core subjects, adapting materials to address varying proficiency levels. Crucially, I collaborated with colleagues to integrate Russian language and cultural elements into our curriculum—a practice that mirrored Moscow’s own multicultural approach. For instance, during a project on global citizenship, my students explored the significance of Red Square in Russian history through digital storytelling. This experience taught me the value of contextualizing learning within students’ lived realities—a principle I intend to apply immediately within Moscow’s vibrant educational ecosystem.</w:t>
      </w:r>
    </w:p>
    <w:p>
      <w:pPr>
        <w:pStyle w:val="BodyText"/>
      </w:pPr>
      <w:r>
        <w:t xml:space="preserve">Why Moscow? The city’s unique position as Russia’s intellectual and cultural capital offers an unparalleled environment for a secondary educator. Moscow schools are not merely centers of academic instruction; they are dynamic hubs where global perspectives intersect with Russian heritage. From the historic pedagogical traditions nurtured at institutions like Lomonosov University to modern innovations in STEM education, Moscow’s educational landscape demands teachers who are both culturally attuned and forward-thinking. I have long admired how Moscow schools prioritize not just exam results but the cultivation of critical thinkers equipped for a globalized world. My visit to a secondary school in the Zamoskvorechye district during my research trip confirmed this: students engaged in debates on environmental policy, using Russian historical contexts to frame contemporary issues—a pedagogical approach I aspire to emulate.</w:t>
      </w:r>
    </w:p>
    <w:p>
      <w:pPr>
        <w:pStyle w:val="BodyText"/>
      </w:pPr>
      <w:r>
        <w:t xml:space="preserve">Moreover, Moscow’s commitment to inclusive education deeply aligns with my professional values. The city’s recent efforts to support neurodiverse learners and immigrant students through specialized programs reflect a progressive vision that I am eager to contribute to. In my prior role, I developed differentiated lesson plans for students with dyslexia and English Language Learners (ELLs), ensuring equitable access to secondary education. I understand that in Moscow’s diverse classrooms—where children of diplomats, entrepreneurs, and local families coexist—this adaptability is not optional but essential. My fluency in Russian (B2 level) and ongoing language studies further position me to bridge communication gaps and foster trust with students and parents.</w:t>
      </w:r>
    </w:p>
    <w:p>
      <w:pPr>
        <w:pStyle w:val="BodyText"/>
      </w:pPr>
      <w:r>
        <w:t xml:space="preserve">My teaching philosophy centers on three pillars: student agency, cultural relevance, and continuous growth. I believe secondary education should empower adolescents to become active participants in their learning journey. In Moscow, where the government emphasizes "competency-based education," this philosophy is not just aligned—it is imperative. For example, I plan to incorporate project-based learning rooted in Moscow’s urban environment: students could analyze public transport efficiency data or design sustainability initiatives for local parks. This approach transforms abstract concepts into tangible civic engagement—mirroring Russia’s broader educational goals of fostering socially responsible citizens.</w:t>
      </w:r>
    </w:p>
    <w:p>
      <w:pPr>
        <w:pStyle w:val="BodyText"/>
      </w:pPr>
      <w:r>
        <w:t xml:space="preserve">Looking ahead, I envision my role as a secondary teacher in Moscow not as a job, but as a lifelong contribution to the city’s educational legacy. I am committed to ongoing professional development through Moscow’s renowned pedagogical institutes and partnerships with institutions like the Moscow Institute of Education. My goal is to collaborate with colleagues on developing resource banks for secondary teachers, particularly in integrating technology without compromising human connection—a challenge I observed during my time in Russian-focused teacher training workshops.</w:t>
      </w:r>
    </w:p>
    <w:p>
      <w:pPr>
        <w:pStyle w:val="BodyText"/>
      </w:pPr>
      <w:r>
        <w:t xml:space="preserve">Finally, this Statement of Purpose encapsulates my resolve to serve as a catalyst for growth within Moscow’s secondary education community. I am not merely seeking employment; I am pledging to immerse myself in the city’s educational heartbeat, where traditions of academic rigor meet the urgency of tomorrow’s challenges. With my qualifications, empathy, and deep respect for Russian pedagogical values, I am confident in my ability to enrich classrooms across Moscow while honoring the sacred responsibility of shaping young lives at this pivotal stage.</w:t>
      </w:r>
    </w:p>
    <w:p>
      <w:pPr>
        <w:pStyle w:val="BodyText"/>
      </w:pPr>
      <w:r>
        <w:t xml:space="preserve">I am eager to bring my passion for secondary education to the heart of Russia’s capital—a city where every classroom holds the potential to forge the next generation of thinkers, leaders, and global citizens. Thank you for considering my application as a dedicated Teacher Secondary candidate committed to excelling within Moscow’s exceptional educational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Moscow</dc:title>
  <dc:creator/>
  <dc:language>en</dc:language>
  <cp:keywords/>
  <dcterms:created xsi:type="dcterms:W3CDTF">2026-07-21T06:22:01Z</dcterms:created>
  <dcterms:modified xsi:type="dcterms:W3CDTF">2026-07-21T06:22:01Z</dcterms:modified>
</cp:coreProperties>
</file>

<file path=docProps/custom.xml><?xml version="1.0" encoding="utf-8"?>
<Properties xmlns="http://schemas.openxmlformats.org/officeDocument/2006/custom-properties" xmlns:vt="http://schemas.openxmlformats.org/officeDocument/2006/docPropsVTypes"/>
</file>