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statement-of-purpose"/>
    <w:p>
      <w:pPr>
        <w:pStyle w:val="Heading1"/>
      </w:pPr>
      <w:r>
        <w:t xml:space="preserve">STATEMENT OF PURPOSE</w:t>
      </w:r>
    </w:p>
    <w:bookmarkStart w:id="20" w:name="Xca7e3777b9d224984416b4704a9876021cad601"/>
    <w:p>
      <w:pPr>
        <w:pStyle w:val="Heading2"/>
      </w:pPr>
      <w:r>
        <w:t xml:space="preserve">FOR SECONDARY TEACHER POSITION IN JEDDAH, SAUDI ARABIA</w:t>
      </w:r>
    </w:p>
    <w:p>
      <w:pPr>
        <w:pStyle w:val="FirstParagraph"/>
      </w:pPr>
      <w:r>
        <w:t xml:space="preserve">As an experienced and culturally attuned educator with a profound commitment to shaping young minds in the Kingdom of Saudi Arabia, I am writing to express my enthusiastic application for the Secondary Teacher position within your esteemed institution in Jeddah. This Statement of Purpose serves as a comprehensive reflection of my professional journey, pedagogical philosophy, and unwavering dedication to contributing meaningfully to Saudi Arabia's educational transformation under Vision 2030. My aspiration is not merely to fulfill a teaching role but to become an integral part of Jeddah's vibrant academic landscape where education intersects with cultural preservation and national progress.</w:t>
      </w:r>
    </w:p>
    <w:bookmarkEnd w:id="20"/>
    <w:bookmarkStart w:id="21" w:name="Xbf68413d2baf59ab17ee6a74cdee2c851556e53"/>
    <w:p>
      <w:pPr>
        <w:pStyle w:val="Heading2"/>
      </w:pPr>
      <w:r>
        <w:t xml:space="preserve">Academic Foundation and Pedagogical Evolution</w:t>
      </w:r>
    </w:p>
    <w:p>
      <w:pPr>
        <w:pStyle w:val="FirstParagraph"/>
      </w:pPr>
      <w:r>
        <w:t xml:space="preserve">My academic journey culminated in a Master's degree in Secondary Education with specialization in Science Curriculum Development from the University of Manchester, complemented by a Bachelor's degree in Biology. However, my true education extended beyond textbooks during my three-year tenure as an International Educator at Al-Iman International School in Riyadh. There, I developed cross-cultural teaching methodologies that honored Saudi cultural values while integrating global best practices. This experience was pivotal in understanding the delicate balance required when designing lessons for secondary students (ages 13-18) who are navigating both academic rigor and cultural identity formation.</w:t>
      </w:r>
    </w:p>
    <w:bookmarkEnd w:id="21"/>
    <w:bookmarkStart w:id="22" w:name="X6679cd11fbdd4c71d45dd5deca1e97351d7163a"/>
    <w:p>
      <w:pPr>
        <w:pStyle w:val="Heading2"/>
      </w:pPr>
      <w:r>
        <w:t xml:space="preserve">Why Secondary Education? The Critical Middle Ground</w:t>
      </w:r>
    </w:p>
    <w:p>
      <w:pPr>
        <w:pStyle w:val="FirstParagraph"/>
      </w:pPr>
      <w:r>
        <w:t xml:space="preserve">I have chosen to specialize in Teacher Secondary because this age group represents the most transformative phase of cognitive and social development. In Saudi Arabia, where educational reforms are placing unprecedented emphasis on critical thinking and innovation, secondary education becomes the crucible where students transition from rote learning to intellectual independence. My classroom philosophy centers on creating a dynamic learning environment where students explore concepts through culturally relevant case studies—such as analyzing renewable energy projects in Jeddah's Red Sea coast or discussing Saudi heritage through scientific lenses. I have witnessed firsthand how this approach ignites passion; my former students' participation in the National Science Olympiad increased by 40% after implementing these strategies, demonstrating that secondary education is not just about content delivery but about nurturing future problem-solvers aligned with Saudi Arabia's developmental vision.</w:t>
      </w:r>
    </w:p>
    <w:bookmarkEnd w:id="22"/>
    <w:bookmarkStart w:id="23" w:name="X0ce058067f70e9ffde273e89e77103a47eb24e3"/>
    <w:p>
      <w:pPr>
        <w:pStyle w:val="Heading2"/>
      </w:pPr>
      <w:r>
        <w:t xml:space="preserve">The Jeddah Imperative: Why This City and This Moment</w:t>
      </w:r>
    </w:p>
    <w:p>
      <w:pPr>
        <w:pStyle w:val="FirstParagraph"/>
      </w:pPr>
      <w:r>
        <w:t xml:space="preserve">My decision to pursue this role in Saudi Arabia Jeddah is deeply intentional. As the Kingdom's commercial heartbeat and a city where ancient traditions seamlessly coexist with modern aspirations, Jeddah offers an unparalleled educational ecosystem. I have studied the Ministry of Education's "Saudi Educational Framework for Excellence," particularly its emphasis on embedding Islamic values while fostering STEM innovation—principles that resonate profoundly with my teaching methodology. The vibrant multicultural environment of Jeddah, where over 20 nationalities coexist within schools, has prepared me to create inclusive classrooms where Saudi and expatriate students thrive together. During a recent visit to Jeddah's educational zones like Al-Haramain and Al-Sulaimaniyah, I was inspired by the city's commitment to creating "learning communities" that extend beyond classroom walls—a vision I am eager to contribute to as a Secondary Teacher.</w:t>
      </w:r>
    </w:p>
    <w:bookmarkEnd w:id="23"/>
    <w:bookmarkStart w:id="24" w:name="X7eeab9cdfcd940274cec206bd9b343be7035de5"/>
    <w:p>
      <w:pPr>
        <w:pStyle w:val="Heading2"/>
      </w:pPr>
      <w:r>
        <w:t xml:space="preserve">Cultural Alignment and Vision 2030 Synergy</w:t>
      </w:r>
    </w:p>
    <w:p>
      <w:pPr>
        <w:pStyle w:val="FirstParagraph"/>
      </w:pPr>
      <w:r>
        <w:t xml:space="preserve">I recognize that teaching in Saudi Arabia Jeddah requires more than academic expertise—it demands cultural intelligence. My preparation includes completing the Ministry-approved "Saudi Cultural Sensitivity" certification and immersing myself in local traditions through community engagement with Jeddah's Al-Balad heritage district. I have also aligned my curriculum planning with Vision 2030's pillars: when teaching environmental science, I connect concepts to Saudi Arabia's green initiatives like NEOM and the King Abdullah University of Science and Technology (KAUST). For instance, a recent lesson on water conservation directly referenced Jeddah's sustainable desalination projects, making learning both locally relevant and future-focused. This approach doesn't just meet educational standards—it actively supports Saudi Arabia's national mission to develop homegrown talent capable of driving innovation.</w:t>
      </w:r>
    </w:p>
    <w:bookmarkEnd w:id="24"/>
    <w:bookmarkStart w:id="25" w:name="professional-contributions-in-jeddah"/>
    <w:p>
      <w:pPr>
        <w:pStyle w:val="Heading2"/>
      </w:pPr>
      <w:r>
        <w:t xml:space="preserve">Professional Contributions in Jeddah</w:t>
      </w:r>
    </w:p>
    <w:p>
      <w:pPr>
        <w:pStyle w:val="FirstParagraph"/>
      </w:pPr>
      <w:r>
        <w:t xml:space="preserve">As a Teacher Secondary, I will implement three strategic initiatives that directly address Jeddah's educational needs:</w:t>
      </w:r>
    </w:p>
    <w:p>
      <w:pPr>
        <w:numPr>
          <w:ilvl w:val="0"/>
          <w:numId w:val="1001"/>
        </w:numPr>
        <w:pStyle w:val="Compact"/>
      </w:pPr>
      <w:r>
        <w:rPr>
          <w:bCs/>
          <w:b/>
        </w:rPr>
        <w:t xml:space="preserve">Cultural-Contextual STEM Integration:</w:t>
      </w:r>
      <w:r>
        <w:t xml:space="preserve"> </w:t>
      </w:r>
      <w:r>
        <w:t xml:space="preserve">Developing project-based units where students solve real Jeddah challenges (e.g., designing eco-friendly solutions for Al-Balad's historic alleyways)</w:t>
      </w:r>
    </w:p>
    <w:p>
      <w:pPr>
        <w:numPr>
          <w:ilvl w:val="0"/>
          <w:numId w:val="1001"/>
        </w:numPr>
        <w:pStyle w:val="Compact"/>
      </w:pPr>
      <w:r>
        <w:rPr>
          <w:bCs/>
          <w:b/>
        </w:rPr>
        <w:t xml:space="preserve">Student Mentorship Program:</w:t>
      </w:r>
      <w:r>
        <w:t xml:space="preserve"> </w:t>
      </w:r>
      <w:r>
        <w:t xml:space="preserve">Creating peer-led "Innovation Circles" focused on Saudi Vision 2030 goals, with regular workshops featuring local professionals from Jeddah's growing tech sector</w:t>
      </w:r>
    </w:p>
    <w:p>
      <w:pPr>
        <w:numPr>
          <w:ilvl w:val="0"/>
          <w:numId w:val="1001"/>
        </w:numPr>
        <w:pStyle w:val="Compact"/>
      </w:pPr>
      <w:r>
        <w:rPr>
          <w:bCs/>
          <w:b/>
        </w:rPr>
        <w:t xml:space="preserve">Cross-Cultural Dialogue Facilitation:</w:t>
      </w:r>
      <w:r>
        <w:t xml:space="preserve"> </w:t>
      </w:r>
      <w:r>
        <w:t xml:space="preserve">Organizing monthly classroom discussions on global citizenship through the lens of Saudi heritage, building bridges between diverse student groups</w:t>
      </w:r>
    </w:p>
    <w:p>
      <w:pPr>
        <w:pStyle w:val="FirstParagraph"/>
      </w:pPr>
      <w:r>
        <w:t xml:space="preserve">These initiatives draw from my successful implementation of similar programs in Dubai's international schools, where I received the "Innovative Educator Award" for bridging cultural gaps through curriculum design. In Jeddah, I will adapt these models to honor local customs—such as incorporating Islamic principles of stewardship when discussing environmental science—ensuring every lesson reinforces Saudi Arabia's dual commitment to tradition and progress.</w:t>
      </w:r>
    </w:p>
    <w:bookmarkEnd w:id="25"/>
    <w:bookmarkStart w:id="26" w:name="long-term-commitment-to-saudi-education"/>
    <w:p>
      <w:pPr>
        <w:pStyle w:val="Heading2"/>
      </w:pPr>
      <w:r>
        <w:t xml:space="preserve">Long-Term Commitment to Saudi Education</w:t>
      </w:r>
    </w:p>
    <w:p>
      <w:pPr>
        <w:pStyle w:val="FirstParagraph"/>
      </w:pPr>
      <w:r>
        <w:t xml:space="preserve">My aspiration extends beyond the classroom. I seek to become a catalyst for educational excellence in Jeddah by collaborating with the School's Professional Development Committee to create regional workshops for Teacher Secondary colleagues on culturally responsive pedagogy. Having attended Saudi Arabia's National Educators Summit in Riyadh, I am committed to contributing my expertise through knowledge-sharing sessions focused on STEM engagement strategies tailored for Arabian Gulf contexts. Ultimately, I envision myself mentoring new teachers from within Jeddah's growing educational community, ensuring that the high standards of this Statement of Purpose become a lived reality for future generations.</w:t>
      </w:r>
    </w:p>
    <w:p>
      <w:pPr>
        <w:pStyle w:val="BodyText"/>
      </w:pPr>
      <w:r>
        <w:t xml:space="preserve">In conclusion, my passion for secondary education is inseparable from my respect for Saudi Arabia's cultural tapestry and developmental trajectory. The role of Teacher Secondary in Jeddah represents not merely a career opportunity but a profound honor to contribute to the Kingdom's most vital resource: its youth. I am eager to bring my pedagogical expertise, cultural sensitivity, and unwavering commitment to excellence to your institution—where together we can cultivate students who are both proud of their Saudi heritage and equipped as leaders for the future. Thank you for considering how my vision aligns with your school's mission in this historic moment for Saudi Arabia Jeddah.</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 in Jeddah, Saudi Arabia</dc:title>
  <dc:creator/>
  <dc:language>en</dc:language>
  <cp:keywords/>
  <dcterms:created xsi:type="dcterms:W3CDTF">2026-07-21T14:03:28Z</dcterms:created>
  <dcterms:modified xsi:type="dcterms:W3CDTF">2026-07-21T14:03:28Z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