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p>
    <w:bookmarkStart w:id="20" w:name="Xb93506ccd8464924a81f874514fc7a3f93a2ff4"/>
    <w:p>
      <w:pPr>
        <w:pStyle w:val="Heading1"/>
      </w:pPr>
      <w:r>
        <w:t xml:space="preserve">Statement of Purpose: Commitment to Secondary Education in Uganda Kampala</w:t>
      </w:r>
    </w:p>
    <w:p>
      <w:pPr>
        <w:pStyle w:val="FirstParagraph"/>
      </w:pPr>
      <w:r>
        <w:t xml:space="preserve">As I prepare to submit this Statement of Purpose, I do so with profound respect for the transformative power of education within our communities. My journey toward becoming a dedicated secondary teacher in Uganda Kampala has been shaped by personal experiences, academic rigor, and an unwavering commitment to nurturing young minds in one of Africa’s most vibrant urban centers. This document outlines my qualifications, philosophy, and vision for contributing meaningfully as a Teacher Secondary in the heart of Kampala.</w:t>
      </w:r>
    </w:p>
    <w:p>
      <w:pPr>
        <w:pStyle w:val="BodyText"/>
      </w:pPr>
      <w:r>
        <w:t xml:space="preserve">Growing up in Kawempe Division of Kampala, I witnessed firsthand the resilience of students navigating overcrowded classrooms and limited resources. My own secondary education at Makerere High School—where dedicated teachers transformed challenges into opportunities—ignited my passion for education. I understood that a skilled Teacher Secondary is not merely an instructor but a catalyst for social mobility in Uganda Kampala’s rapidly evolving landscape. This realization propelled me to pursue a Bachelor of Education (Arts) with first-class honors from Makerere University, followed by specialized training in inclusive pedagogy through Uganda’s Teacher Development Programme (TDP). My studies immersed me in Uganda’s National Curriculum Framework, emphasizing critical thinking, STEM integration, and values-based education aligned with Vision 2040.</w:t>
      </w:r>
    </w:p>
    <w:p>
      <w:pPr>
        <w:pStyle w:val="BodyText"/>
      </w:pPr>
      <w:r>
        <w:t xml:space="preserve">My teaching practice has been deeply rooted in Kampala’s unique context. During my pre-service training at Nakawa Secondary School—a public institution serving over 1,500 students—I designed lesson plans addressing local challenges: large class sizes (averaging 65 pupils), varying literacy levels, and the need to integrate digital tools despite limited infrastructure. For instance, I co-created low-cost science kits using recycled materials for chemistry experiments, ensuring hands-on learning without budget constraints. My approach prioritizes active engagement over rote memorization, reflecting Uganda’s shift toward competency-based education. I also facilitated a peer-mentoring program where senior students supported younger peers in mathematics—a strategy that reduced absenteeism by 30% in my cohort. These experiences taught me that effective Teacher Secondary work requires cultural humility: understanding that a student from Bwaise slum may face different barriers than one from Kyanja, yet both deserve equitable opportunities.</w:t>
      </w:r>
    </w:p>
    <w:p>
      <w:pPr>
        <w:pStyle w:val="BodyText"/>
      </w:pPr>
      <w:r>
        <w:t xml:space="preserve">Uganda’s secondary education system faces critical challenges—teacher shortages (Kampala alone has a 1:40 student-teacher ratio in public schools), gender disparities in STEM enrollment, and the need for holistic development beyond exam-focused teaching. As a future Teacher Secondary in Uganda Kampala, I am committed to addressing these through evidence-based strategies. I plan to leverage my training in psychosocial support (via UNICEF’s School Health Programme) to create safe classrooms where students discuss issues like adolescent health or climate resilience—topics central to Uganda’s Sustainable Development Goals. Furthermore, I will collaborate with local NGOs like the Kampala City Council Education Department to organize career workshops connecting students with opportunities in emerging sectors such as agri-tech and renewable energy, directly supporting Uganda’s economic diversification agenda.</w:t>
      </w:r>
    </w:p>
    <w:p>
      <w:pPr>
        <w:pStyle w:val="BodyText"/>
      </w:pPr>
      <w:r>
        <w:t xml:space="preserve">My teaching philosophy is anchored in Ubuntu—“I am because we are”—which resonates profoundly with Ugandan communal values. I believe education must cultivate empathy alongside academic skills. In Kampala, where urbanization strains family structures, schools become vital safe havens. During a community project at St. Mary’s School in Nakivubo, I established a “Dialogue Circle” for students to share experiences of poverty or discrimination, fostering mutual respect while reinforcing classroom content. This aligns with Uganda’s Education Sector Strategic Plan (2023–2030), which prioritizes child-centered learning and social cohesion. As a Teacher Secondary, I will ensure every lesson—whether teaching literature in English or environmental science—connects to students’ lived realities, making learning relevant and empowering.</w:t>
      </w:r>
    </w:p>
    <w:p>
      <w:pPr>
        <w:pStyle w:val="BodyText"/>
      </w:pPr>
      <w:r>
        <w:t xml:space="preserve">What sets me apart is my commitment to continuous growth within Uganda Kampala’s educational ecosystem. I have attended the 2023 National Teachers Conference in Entebbe, presenting research on mobile-learning solutions for rural-urban school partnerships—a model adaptable to Kampala’s informal settlements. I also volunteer with the Kampala-based NGO “Read for Africa,” distributing locally written children’s books to schools in Makindye, promoting literacy in Luganda and English. These initiatives reflect my understanding that Teacher Secondary roles extend beyond the classroom: we are community advocates who bridge gaps between policy and practice.</w:t>
      </w:r>
    </w:p>
    <w:p>
      <w:pPr>
        <w:pStyle w:val="BodyText"/>
      </w:pPr>
      <w:r>
        <w:t xml:space="preserve">Looking ahead, I envision contributing to Kampala’s transformation as a Teacher Secondary by championing gender equality in STEM. With only 25% of Uganda’s secondary science teachers female (World Bank, 2023), I aim to mentor girls through the “She Can Code” initiative, using free apps like Khan Academy to build confidence in technology. In partnership with Kampala’s Ministry of Education, I will advocate for inclusive curricula that celebrate Ugandan history and innovations—such as highlighting Dr. Grace Tumukunde’s work in renewable energy—to instill national pride. My goal is not just to teach subjects but to cultivate critical thinkers who will shape Uganda’s future.</w:t>
      </w:r>
    </w:p>
    <w:p>
      <w:pPr>
        <w:pStyle w:val="BodyText"/>
      </w:pPr>
      <w:r>
        <w:t xml:space="preserve">In conclusion, this Statement of Purpose articulates my readiness to serve as a Teacher Secondary in Uganda Kampala with integrity, innovation, and deep cultural alignment. I am not merely seeking employment; I seek partnership in building a generation capable of navigating Kampala’s complexities while honoring our shared heritage. My academic foundation, field experience, and unwavering dedication to Ugandan youth prepare me to excel in classrooms across the city—from bustling neighborhoods like Makindye to quiet suburbs like Ntinda. Together with fellow educators, we can turn Uganda Kampala into a beacon of inclusive, quality secondary education that truly transforms lives.</w:t>
      </w:r>
    </w:p>
    <w:p>
      <w:pPr>
        <w:pStyle w:val="BodyText"/>
      </w:pPr>
      <w:r>
        <w:t xml:space="preserve">I am eager to bring my passion and skills to your institution and contribute toward a future where every student in Uganda Kampala thrives. Thank you for considering my application as a committed Teacher Secondary dedicated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dc:title>
  <dc:creator/>
  <dc:language>en</dc:language>
  <cp:keywords/>
  <dcterms:created xsi:type="dcterms:W3CDTF">2025-12-08T10:50:56Z</dcterms:created>
  <dcterms:modified xsi:type="dcterms:W3CDTF">2025-12-08T10:50:56Z</dcterms:modified>
</cp:coreProperties>
</file>

<file path=docProps/custom.xml><?xml version="1.0" encoding="utf-8"?>
<Properties xmlns="http://schemas.openxmlformats.org/officeDocument/2006/custom-properties" xmlns:vt="http://schemas.openxmlformats.org/officeDocument/2006/docPropsVTypes"/>
</file>