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p>
    <w:bookmarkStart w:id="27" w:name="X4eca23b23c202b7c2b9eb76f52a8abfe96e67ab"/>
    <w:p>
      <w:pPr>
        <w:pStyle w:val="Heading1"/>
      </w:pPr>
      <w:r>
        <w:t xml:space="preserve">Statement of Purpose: Pursuing Excellence as a Secondary Teacher in London, United Kingdom</w:t>
      </w:r>
    </w:p>
    <w:p>
      <w:pPr>
        <w:pStyle w:val="FirstParagraph"/>
      </w:pPr>
      <w:r>
        <w:t xml:space="preserve">As I stand at the threshold of my teaching career, I am compelled to articulate a vision that transcends conventional classroom boundaries – one deeply rooted in the dynamic educational landscape of the United Kingdom, specifically within the vibrant metropolis of London. This Statement of Purpose outlines my unwavering commitment to becoming an exceptional Secondary Teacher within London’s schools, where diversity, innovation and academic excellence converge to shape future generations.</w:t>
      </w:r>
    </w:p>
    <w:bookmarkStart w:id="20" w:name="Xe868eba42d9061516b020957431b8288d0e78e0"/>
    <w:p>
      <w:pPr>
        <w:pStyle w:val="Heading2"/>
      </w:pPr>
      <w:r>
        <w:t xml:space="preserve">Foundational Passion for Secondary Education</w:t>
      </w:r>
    </w:p>
    <w:p>
      <w:pPr>
        <w:pStyle w:val="FirstParagraph"/>
      </w:pPr>
      <w:r>
        <w:t xml:space="preserve">My journey toward secondary education began not in a lecture hall, but in the electrifying energy of a Year 9 science classroom during my undergraduate studies. Witnessing students transform abstract concepts into tangible discoveries ignited a profound realization: secondary education is where intellectual curiosity blossoms into lifelong critical thinking. This pivotal moment solidified my resolve to specialize as a Secondary Teacher, focusing on creating learning environments where every student – regardless of background or ability – can thrive. In the United Kingdom’s rigorous educational framework, I recognize that this phase of schooling (ages 11-16) is the crucible where foundational academic identities are forged. It demands pedagogical mastery, emotional intelligence and a deep understanding of adolescent development – precisely why I am drawn to London’s secondary schools as my professional home.</w:t>
      </w:r>
    </w:p>
    <w:bookmarkEnd w:id="20"/>
    <w:bookmarkStart w:id="21" w:name="X0d352a8bee6ae9a4a700eadb84bc724e3285c4b"/>
    <w:p>
      <w:pPr>
        <w:pStyle w:val="Heading2"/>
      </w:pPr>
      <w:r>
        <w:t xml:space="preserve">Academic Preparation Aligned with UK Standards</w:t>
      </w:r>
    </w:p>
    <w:p>
      <w:pPr>
        <w:pStyle w:val="FirstParagraph"/>
      </w:pPr>
      <w:r>
        <w:t xml:space="preserve">My Master’s in Secondary Education (Specializing in Modern Foreign Languages) at the University of London equipped me with a nuanced understanding of UK pedagogical frameworks. Through rigorous coursework examining Ofsted inspection criteria, the National Curriculum for England, and inclusive teaching strategies, I developed a methodology deeply attuned to British educational values. My dissertation examined linguistic barriers in multi-ethnic London classrooms – directly addressing one of the sector’s most pressing challenges. Crucially, I immersed myself in UK teacher training standards through the School Direct program at a London secondary school in Tower Hamlets, where I observed how contextualized learning (like using local dialects to teach grammar) bridges cultural divides. This experience cemented my belief that effective teaching must be rooted in community understanding – a principle central to London’s educational ethos.</w:t>
      </w:r>
    </w:p>
    <w:bookmarkEnd w:id="21"/>
    <w:bookmarkStart w:id="22" w:name="X866456bd1b94af601d85af4ccbacf8c00a185a9"/>
    <w:p>
      <w:pPr>
        <w:pStyle w:val="Heading2"/>
      </w:pPr>
      <w:r>
        <w:t xml:space="preserve">London: The Unparalleled Crucible for Secondary Teaching</w:t>
      </w:r>
    </w:p>
    <w:p>
      <w:pPr>
        <w:pStyle w:val="FirstParagraph"/>
      </w:pPr>
      <w:r>
        <w:t xml:space="preserve">Why London? The answer lies in its unparalleled educational ecosystem. As the most diverse city on Earth, London presents a living laboratory where my teaching philosophy can be tested and refined against a spectrum of cultural, linguistic and socioeconomic realities. I am particularly drawn to how London schools like those in Hackney or Lambeth actively reimagine secondary education through initiatives such as cross-curricular sustainability projects (e.g., integrating geography with community gardening) or digital literacy programs addressing the "London Digital Divide." The city’s commitment to teacher development – evidenced by borough-level mentorship schemes and the Institute of Education’s research partnerships – ensures that educators remain at the forefront of pedagogical innovation. In London, teaching isn’t merely a profession; it’s an active participation in shaping a nation's future through its most diverse classrooms.</w:t>
      </w:r>
    </w:p>
    <w:bookmarkEnd w:id="22"/>
    <w:bookmarkStart w:id="23" w:name="Xc578eca5c97fa0bb0178f3c1581b43e0db89ca4"/>
    <w:p>
      <w:pPr>
        <w:pStyle w:val="Heading2"/>
      </w:pPr>
      <w:r>
        <w:t xml:space="preserve">Philosophy: Beyond Curriculum to Community</w:t>
      </w:r>
    </w:p>
    <w:p>
      <w:pPr>
        <w:pStyle w:val="FirstParagraph"/>
      </w:pPr>
      <w:r>
        <w:t xml:space="preserve">My teaching philosophy centers on three pillars essential to the United Kingdom’s secondary education mission: academic rigor, emotional safety and community engagement. I have designed units where students analyze Shakespeare through London’s contemporary street poetry, or conduct environmental surveys of Regent’s Park for geography classes – making learning inherently relevant. In my teaching practice at a Hackney school, I implemented a peer-mentoring system that reduced exclusion rates by 27% by fostering student-led dialogue about cultural identity. This approach mirrors the UK government’s emphasis on "character education" and aligns with London’s ambition to cultivate globally minded citizens. Crucially, I understand that in the United Kingdom, secondary teachers are not just instructors but guardians of students’ holistic development – a responsibility I embrace wholeheartedly.</w:t>
      </w:r>
    </w:p>
    <w:bookmarkEnd w:id="23"/>
    <w:bookmarkStart w:id="24" w:name="Xac4db8d95f2c8dc53f49921f21719cd060a79e0"/>
    <w:p>
      <w:pPr>
        <w:pStyle w:val="Heading2"/>
      </w:pPr>
      <w:r>
        <w:t xml:space="preserve">Addressing London-Specific Educational Challenges</w:t>
      </w:r>
    </w:p>
    <w:p>
      <w:pPr>
        <w:pStyle w:val="FirstParagraph"/>
      </w:pPr>
      <w:r>
        <w:t xml:space="preserve">I recognize the unique pressures facing London’s secondary schools: rapidly changing demographics, funding constraints and the need to balance academic results with mental health support. My recent volunteer work at a Camden youth center taught me to integrate wellbeing strategies seamlessly into lesson planning – for instance, using mindfulness techniques during exam preparation weeks. I am committed to mastering London-specific resources like the "London Schools' Mental Health Toolkit" and utilizing borough-wide networks such as the Mayor’s Education Fund for targeted interventions. My goal is not just to meet Ofsted standards, but to contribute meaningfully to schools striving toward "Outstanding" ratings through culturally responsive practices that celebrate London’s mosaic of identities.</w:t>
      </w:r>
    </w:p>
    <w:bookmarkEnd w:id="24"/>
    <w:bookmarkStart w:id="25" w:name="X57187c69969c3f2c35f2553d592e35c5da13b42"/>
    <w:p>
      <w:pPr>
        <w:pStyle w:val="Heading2"/>
      </w:pPr>
      <w:r>
        <w:t xml:space="preserve">Future Vision: Contributing to London's Educational Legacy</w:t>
      </w:r>
    </w:p>
    <w:p>
      <w:pPr>
        <w:pStyle w:val="FirstParagraph"/>
      </w:pPr>
      <w:r>
        <w:t xml:space="preserve">My long-term aspiration is clear: to become a lead teacher in an inner-London secondary school, developing innovative curricula that reflect the city’s global character. I aim to collaborate with institutions like the British Council on international student exchange programs and contribute research on effective pedagogy for linguistically diverse classrooms – directly supporting the UK government’s "Levelling Up" agenda for education. Within five years, I envision mentoring new teachers through London’s Teacher Development Trust, ensuring that our schools continue to set national benchmarks. This is not merely a career path; it is an investment in London’s most valuable asset: its young people.</w:t>
      </w:r>
    </w:p>
    <w:bookmarkEnd w:id="25"/>
    <w:bookmarkStart w:id="26" w:name="X773242a6a10a73f26eab909113219d090389df9"/>
    <w:p>
      <w:pPr>
        <w:pStyle w:val="Heading2"/>
      </w:pPr>
      <w:r>
        <w:t xml:space="preserve">Conclusion: A Purpose Forged in London's Spirit</w:t>
      </w:r>
    </w:p>
    <w:p>
      <w:pPr>
        <w:pStyle w:val="FirstParagraph"/>
      </w:pPr>
      <w:r>
        <w:t xml:space="preserve">This Statement of Purpose embodies my resolve to serve as a Secondary Teacher within the United Kingdom’s most extraordinary educational environment. In London, where every classroom mirrors the city’s kaleidoscopic spirit, I am not just applying for a job – I am pledging to become part of an enduring legacy. I bring academic rigor honed in UK institutions, practical experience in London schools, and a passion for transforming challenges into opportunities for growth. The United Kingdom has long championed education as the cornerstone of social mobility; my purpose is to uphold this tradition with dedication, creativity and unwavering commitment to every student who walks through a London secondary school door. I am ready to contribute not just my skills, but my entire professional identity to the vibrant tapestry of teaching excellence that defines London’s secondary education landscape.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dc:title>
  <dc:creator/>
  <dc:language>en</dc:language>
  <cp:keywords/>
  <dcterms:created xsi:type="dcterms:W3CDTF">2026-07-23T19:44:21Z</dcterms:created>
  <dcterms:modified xsi:type="dcterms:W3CDTF">2026-07-23T19:44:21Z</dcterms:modified>
</cp:coreProperties>
</file>

<file path=docProps/custom.xml><?xml version="1.0" encoding="utf-8"?>
<Properties xmlns="http://schemas.openxmlformats.org/officeDocument/2006/custom-properties" xmlns:vt="http://schemas.openxmlformats.org/officeDocument/2006/docPropsVTypes"/>
</file>