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Teaching</w:t>
      </w:r>
      <w:r>
        <w:t xml:space="preserve"> </w:t>
      </w:r>
      <w:r>
        <w:t xml:space="preserve">Position</w:t>
      </w:r>
    </w:p>
    <w:bookmarkStart w:id="25" w:name="X801ffbcb0fbdcbcef24120bc43d62714893f723"/>
    <w:p>
      <w:pPr>
        <w:pStyle w:val="Heading1"/>
      </w:pPr>
      <w:r>
        <w:t xml:space="preserve">Statement of Purpose: Pursuing a Career as a Teacher Secondary in the United Kingdom Manchester</w:t>
      </w:r>
    </w:p>
    <w:p>
      <w:pPr>
        <w:pStyle w:val="FirstParagraph"/>
      </w:pPr>
      <w:r>
        <w:t xml:space="preserve">I am writing this Statement of Purpose to formally express my unwavering commitment to becoming an exceptional</w:t>
      </w:r>
      <w:r>
        <w:t xml:space="preserve"> </w:t>
      </w:r>
      <w:r>
        <w:rPr>
          <w:bCs/>
          <w:b/>
        </w:rPr>
        <w:t xml:space="preserve">Teacher Secondary</w:t>
      </w:r>
      <w:r>
        <w:t xml:space="preserve"> </w:t>
      </w:r>
      <w:r>
        <w:t xml:space="preserve">within the vibrant educational landscape of the</w:t>
      </w:r>
      <w:r>
        <w:t xml:space="preserve"> </w:t>
      </w:r>
      <w:r>
        <w:rPr>
          <w:bCs/>
          <w:b/>
        </w:rPr>
        <w:t xml:space="preserve">United Kingdom Manchester</w:t>
      </w:r>
      <w:r>
        <w:t xml:space="preserve">. With profound dedication to shaping young minds and fostering inclusive learning environments, I aspire to contribute meaningfully to Manchester’s diverse schools—a city renowned for its cultural richness and innovative approach to education. This Statement of Purpose outlines my academic foundation, professional philosophy, and passionate alignment with the mission of secondary education in the United Kingdom, particularly within Manchester’s dynamic educational community.</w:t>
      </w:r>
    </w:p>
    <w:bookmarkStart w:id="20" w:name="X433bebbf25caa2d3a580935d0b3aac150584696"/>
    <w:p>
      <w:pPr>
        <w:pStyle w:val="Heading2"/>
      </w:pPr>
      <w:r>
        <w:t xml:space="preserve">Academic Foundation and Pedagogical Development</w:t>
      </w:r>
    </w:p>
    <w:p>
      <w:pPr>
        <w:pStyle w:val="FirstParagraph"/>
      </w:pPr>
      <w:r>
        <w:t xml:space="preserve">My journey toward becoming a Teacher Secondary began during my undergraduate studies in Secondary Education at the University of Birmingham, where I earned a First-Class Honours degree in English Literature with QTS (Qualified Teacher Status) accreditation. This rigorous program emphasized both subject mastery and child-centered pedagogy, culminating in placements across Manchester city schools. I designed inclusive lesson plans for mixed-ability Year 9 classes, integrating technology like interactive whiteboards to engage students from varied socioeconomic backgrounds—a direct reflection of the</w:t>
      </w:r>
      <w:r>
        <w:t xml:space="preserve"> </w:t>
      </w:r>
      <w:r>
        <w:rPr>
          <w:bCs/>
          <w:b/>
        </w:rPr>
        <w:t xml:space="preserve">United Kingdom Manchester</w:t>
      </w:r>
      <w:r>
        <w:t xml:space="preserve"> </w:t>
      </w:r>
      <w:r>
        <w:t xml:space="preserve">ethos of equitable education. My dissertation explored "Bridging the Gap: Literacy Interventions in Urban Secondary Classrooms," which I presented at the British Educational Research Association conference. This research reinforced my belief that effective secondary teaching transcends curriculum delivery; it demands cultural responsiveness and emotional intelligence—qualities I intend to champion as a Teacher Secondary in Manchester.</w:t>
      </w:r>
    </w:p>
    <w:bookmarkEnd w:id="20"/>
    <w:bookmarkStart w:id="21" w:name="X563aa3961472ae9167a90be1ba00739f12b31e3"/>
    <w:p>
      <w:pPr>
        <w:pStyle w:val="Heading2"/>
      </w:pPr>
      <w:r>
        <w:t xml:space="preserve">Professional Experience: Embedding Values in Manchester Contexts</w:t>
      </w:r>
    </w:p>
    <w:p>
      <w:pPr>
        <w:pStyle w:val="FirstParagraph"/>
      </w:pPr>
      <w:r>
        <w:t xml:space="preserve">During my teaching practice at St. Thomas’s Community School in Greater Manchester, I witnessed firsthand how the city’s multicultural fabric shapes educational needs. My role required adapting lessons to support EAL (English as an Additional Language) students from Pakistani, Somali, and Polish communities—aligning with Manchester’s demographic reality where over 40% of pupils speak a language other than English at home. I initiated a "Book Buddies" program pairing secondary students with local community elders to discuss literature through cultural lenses, which boosted literacy rates by 27% in my cohort. This experience crystallized my understanding that as a Teacher Secondary in</w:t>
      </w:r>
      <w:r>
        <w:t xml:space="preserve"> </w:t>
      </w:r>
      <w:r>
        <w:rPr>
          <w:bCs/>
          <w:b/>
        </w:rPr>
        <w:t xml:space="preserve">United Kingdom Manchester</w:t>
      </w:r>
      <w:r>
        <w:t xml:space="preserve">, success hinges on building trust within communities while adhering to the National Curriculum’s core standards. I also collaborated with Manchester City Council’s "Schools Plus" initiative to integrate social-emotional learning into humanities lessons, addressing rising anxiety among Year 10 students—a testament to my commitment beyond academic metrics.</w:t>
      </w:r>
    </w:p>
    <w:bookmarkEnd w:id="21"/>
    <w:bookmarkStart w:id="22" w:name="X57924b25e6c13c845e9a9987ed10e02e2ca6427"/>
    <w:p>
      <w:pPr>
        <w:pStyle w:val="Heading2"/>
      </w:pPr>
      <w:r>
        <w:t xml:space="preserve">Why Manchester? The Intersection of Vision and Community</w:t>
      </w:r>
    </w:p>
    <w:p>
      <w:pPr>
        <w:pStyle w:val="FirstParagraph"/>
      </w:pPr>
      <w:r>
        <w:t xml:space="preserve">Manchester is not merely a location for my career; it is a living laboratory for progressive secondary education. Unlike static urban centers, Manchester’s schools actively collaborate with institutions like the University of Manchester’s Education Department to pilot AI-driven personalized learning tools, an innovation I am eager to adopt. The city’s focus on "Education Equality" through its 2030 Strategic Plan—prioritizing mental health support and STEM access in disadvantaged areas—resonates deeply with my teaching philosophy. As a Teacher Secondary, I aim to leverage Manchester’s unique ecosystem: working with the Manchester Education Partnership (MEP) to design cross-curricular projects linking local history (e.g., the cotton trade’s impact on global migration) to modern citizenship education. This approach mirrors my belief that secondary education must prepare students not just for exams, but for active participation in a diverse society—a mission central to</w:t>
      </w:r>
      <w:r>
        <w:t xml:space="preserve"> </w:t>
      </w:r>
      <w:r>
        <w:rPr>
          <w:bCs/>
          <w:b/>
        </w:rPr>
        <w:t xml:space="preserve">United Kingdom Manchester</w:t>
      </w:r>
      <w:r>
        <w:t xml:space="preserve">’s educational vision.</w:t>
      </w:r>
    </w:p>
    <w:bookmarkEnd w:id="22"/>
    <w:bookmarkStart w:id="23" w:name="X7bf694031d8b41247b2971fb3dd40d53b049760"/>
    <w:p>
      <w:pPr>
        <w:pStyle w:val="Heading2"/>
      </w:pPr>
      <w:r>
        <w:t xml:space="preserve">Alignment with UK Teaching Standards and Future Vision</w:t>
      </w:r>
    </w:p>
    <w:p>
      <w:pPr>
        <w:pStyle w:val="FirstParagraph"/>
      </w:pPr>
      <w:r>
        <w:t xml:space="preserve">The Teachers’ Standards (England) serve as my compass, and I have consistently exceeded expectations in all eight categories. For instance, during my PGCE placement at Manchester’s Oakwood High School, I achieved a "Outstanding" rating for "Using assessment to promote learning," implementing formative quizzes via Google Forms that enabled real-time differentiation. Crucially, I understand that becoming a Teacher Secondary in the</w:t>
      </w:r>
      <w:r>
        <w:t xml:space="preserve"> </w:t>
      </w:r>
      <w:r>
        <w:rPr>
          <w:bCs/>
          <w:b/>
        </w:rPr>
        <w:t xml:space="preserve">United Kingdom Manchester</w:t>
      </w:r>
      <w:r>
        <w:t xml:space="preserve"> </w:t>
      </w:r>
      <w:r>
        <w:t xml:space="preserve">demands more than academic competence; it requires advocacy. I co-founded the #ManchesterYouthVoices campaign, amplifying student perspectives on curriculum design to school leadership—a practice directly supporting the Department for Education’s 2023 "Student Voice" framework. Looking ahead, my five-year goal is to become a lead practitioner in Manchester’s newly launched "Digital Futures" secondary program, training colleagues in AI ethics education while mentoring aspiring teachers through the Greater Manchester Teacher Development Alliance.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my unwavering dedication to becoming a transformative</w:t>
      </w:r>
      <w:r>
        <w:t xml:space="preserve"> </w:t>
      </w:r>
      <w:r>
        <w:rPr>
          <w:bCs/>
          <w:b/>
        </w:rPr>
        <w:t xml:space="preserve">Teacher Secondary</w:t>
      </w:r>
      <w:r>
        <w:t xml:space="preserve"> </w:t>
      </w:r>
      <w:r>
        <w:t xml:space="preserve">within the</w:t>
      </w:r>
      <w:r>
        <w:t xml:space="preserve"> </w:t>
      </w:r>
      <w:r>
        <w:rPr>
          <w:bCs/>
          <w:b/>
        </w:rPr>
        <w:t xml:space="preserve">United Kingdom Manchester</w:t>
      </w:r>
      <w:r>
        <w:t xml:space="preserve">. I am not seeking a job; I seek to be part of Manchester’s educational renaissance—a city where every classroom is a microcosm of global citizenship. My experiences have taught me that effective secondary teaching in Manchester hinges on three pillars: cultural humility (learning from students’ lived realities), pedagogical innovation (embracing tools like VR for historical immersion), and community partnership (collaborating with mosques, community centers, and local businesses). I am prepared to contribute these skills immediately to schools committed to the</w:t>
      </w:r>
      <w:r>
        <w:t xml:space="preserve"> </w:t>
      </w:r>
      <w:r>
        <w:rPr>
          <w:bCs/>
          <w:b/>
        </w:rPr>
        <w:t xml:space="preserve">United Kingdom Manchester</w:t>
      </w:r>
      <w:r>
        <w:t xml:space="preserve"> </w:t>
      </w:r>
      <w:r>
        <w:t xml:space="preserve">vision of education as a force for social mobility. With my qualifications, practical experience, and profound respect for Manchester’s educational heartbeat, I stand ready to inspire the next generation of thinkers in this extraordinary city.</w:t>
      </w:r>
    </w:p>
    <w:p>
      <w:pPr>
        <w:pStyle w:val="BodyText"/>
      </w:pPr>
      <w:r>
        <w:t xml:space="preserve">In closing, I affirm that my career path is not just aligned with the role of Teacher Secondary—it is intrinsically woven into the fabric of what makes</w:t>
      </w:r>
      <w:r>
        <w:t xml:space="preserve"> </w:t>
      </w:r>
      <w:r>
        <w:rPr>
          <w:bCs/>
          <w:b/>
        </w:rPr>
        <w:t xml:space="preserve">United Kingdom Manchester</w:t>
      </w:r>
      <w:r>
        <w:t xml:space="preserve"> </w:t>
      </w:r>
      <w:r>
        <w:t xml:space="preserve">a beacon for inclusive, forward-thinking education. I eagerly anticipate the opportunity to discuss how my vision can support your school’s mission in this pivotal moment for secondary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Teaching Position</dc:title>
  <dc:creator/>
  <dc:language>en</dc:language>
  <cp:keywords/>
  <dcterms:created xsi:type="dcterms:W3CDTF">2026-07-23T14:30:41Z</dcterms:created>
  <dcterms:modified xsi:type="dcterms:W3CDTF">2026-07-23T14:30:41Z</dcterms:modified>
</cp:coreProperties>
</file>

<file path=docProps/custom.xml><?xml version="1.0" encoding="utf-8"?>
<Properties xmlns="http://schemas.openxmlformats.org/officeDocument/2006/custom-properties" xmlns:vt="http://schemas.openxmlformats.org/officeDocument/2006/docPropsVTypes"/>
</file>