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4f319cd046bcd807259ce5eb1996c16c0cc07b0"/>
    <w:p>
      <w:pPr>
        <w:pStyle w:val="Heading1"/>
      </w:pPr>
      <w:r>
        <w:t xml:space="preserve">Statement of Purpose: Commitment to Excellence in Secondary Education at Tashkent, Uzbekistan</w:t>
      </w:r>
    </w:p>
    <w:p>
      <w:pPr>
        <w:pStyle w:val="FirstParagraph"/>
      </w:pPr>
      <w:r>
        <w:t xml:space="preserve">I am writing with profound enthusiasm to express my dedication to becoming a Secondary Teacher within the educational landscape of Uzbekistan, specifically committed to contributing meaningfully to the vibrant academic community of Tashkent. This Statement of Purpose outlines my professional philosophy, pedagogical approach, and unwavering commitment to fostering student success in alignment with Uzbekistan's National Education Strategy and the unique cultural environment of its capital city.</w:t>
      </w:r>
    </w:p>
    <w:p>
      <w:pPr>
        <w:pStyle w:val="BodyText"/>
      </w:pPr>
      <w:r>
        <w:t xml:space="preserve">My journey toward secondary education began during my undergraduate studies in Educational Psychology and Secondary Pedagogy, where I immersed myself in understanding adolescent development within diverse socio-cultural contexts. I quickly realized that teaching adolescents aged 12-16 is not merely an academic endeavor but a profound responsibility to shape critical thinking, social values, and future citizenship. In Uzbekistan's evolving educational ecosystem—where initiatives like the National Strategy "UzbeKistan 2030" prioritize modernizing curricula and enhancing teacher quality—I see an unparalleled opportunity to align my skills with the nation’s vision for academic excellence and student empowerment. Tashkent, as the political, cultural, and academic epicenter of Uzbekistan, represents the ideal environment to implement this mission at scale.</w:t>
      </w:r>
    </w:p>
    <w:p>
      <w:pPr>
        <w:pStyle w:val="BodyText"/>
      </w:pPr>
      <w:r>
        <w:t xml:space="preserve">As a prospective Secondary Teacher in Uzbekistan, I prioritize three core principles that resonate deeply with the country’s educational ethos: academic rigor grounded in cultural relevance, student-centered pedagogy fostering critical engagement, and collaborative community building. I am committed to moving beyond rote memorization to cultivate analytical skills through locally contextualized learning. For instance, when designing lessons on environmental science or civic studies for Grade 9 students in Tashkent, I would integrate case studies of the Syr Darya River conservation efforts or historical landmarks like the Registan Square to connect curriculum with students’ lived realities. This approach not only enhances comprehension but also instills pride in Uzbek heritage—a cornerstone of national identity emphasized by our Ministry of Education.</w:t>
      </w:r>
    </w:p>
    <w:p>
      <w:pPr>
        <w:pStyle w:val="BodyText"/>
      </w:pPr>
      <w:r>
        <w:t xml:space="preserve">My practical experience reflects this philosophy. During my teaching internship at a secondary school in Tashkent’s Chilanzar District, I developed and implemented project-based learning units on renewable energy, where students collaborated to design solar-powered models using local materials. This initiative directly addressed the national "Digital Education" program while fostering innovation—a skill increasingly vital for Uzbekistan’s economic diversification. I also facilitated extracurricular clubs focused on youth leadership and intercultural dialogue, recognizing that secondary education must prepare students not only for university entrance but also for active participation in Uzbek society. My classroom management strategies emphasize mutual respect and emotional safety, informed by Uzbeks’ cultural value of "muroda" (dignity), ensuring every student feels seen and empowered to contribute.</w:t>
      </w:r>
    </w:p>
    <w:p>
      <w:pPr>
        <w:pStyle w:val="BodyText"/>
      </w:pPr>
      <w:r>
        <w:t xml:space="preserve">What distinguishes my approach is my commitment to continuous professional growth within Uzbekistan’s educational framework. I have actively studied Uzbekistan’s National Curriculum for Secondary Education (Grades 7-11), including its emphasis on bilingual instruction (Uzbek/Russian) and the integration of STEM disciplines. I am proficient in adapting pedagogical methods for diverse classrooms, as demonstrated when I supported students with varying language proficiencies in Tashkent through differentiated instructional materials and peer-learning circles. Furthermore, I deeply respect the role of teachers as community anchors—this is why I volunteered with Tashkent-based NGOs to mentor rural students through after-school tutoring programs during my studies. In Uzbekistan’s context, education is not isolated from community well-being; it is the foundation for social progress.</w:t>
      </w:r>
    </w:p>
    <w:p>
      <w:pPr>
        <w:pStyle w:val="BodyText"/>
      </w:pPr>
      <w:r>
        <w:t xml:space="preserve">Uzbekistan Tashkent offers a dynamic backdrop for this work. As the nation accelerates its transition toward competency-based education and international standards, teachers must bridge tradition with innovation. The city’s rich tapestry of historical sites, modern universities (like National University of Uzbekistan), and multicultural student populations provides an inspiring classroom beyond four walls. I am eager to learn from veteran educators in Tashkent who have navigated the nation’s educational reforms and to collaborate with schools committed to initiatives like "Digital School" or "Future Leaders." My goal is not merely to teach subjects but to nurture Uzbekistan’s next generation of critical thinkers, entrepreneurs, and compassionate citizens—individuals capable of contributing meaningfully to Tashkent’s development as a regional hub.</w:t>
      </w:r>
    </w:p>
    <w:p>
      <w:pPr>
        <w:pStyle w:val="BodyText"/>
      </w:pPr>
      <w:r>
        <w:t xml:space="preserve">My long-term vision aligns with Uzbekistan’s educational aspirations. I aspire to support the Ministry of Education in developing culturally responsive teacher training modules focused on inclusive pedagogy for secondary classrooms. In Tashkent, this could involve partnering with institutions like the Academy of Educational Sciences to pilot workshops on leveraging technology for personalized learning in resource-constrained settings—addressing a key priority identified in Uzbekistan’s 2021-2030 Education Development Strategy. I am confident that my blend of academic rigor, cultural sensitivity, and community orientation will enable me to thrive as a Secondary Teacher within this transformative environment.</w:t>
      </w:r>
    </w:p>
    <w:p>
      <w:pPr>
        <w:pStyle w:val="BodyText"/>
      </w:pPr>
      <w:r>
        <w:t xml:space="preserve">In conclusion, my passion for secondary education is inseparable from my commitment to Uzbekistan’s future. Tashkent is not just a location but the heart of a nation actively reimagining its educational legacy. I am prepared to immerse myself in this mission—applying my skills in lesson design, student engagement, and collaborative leadership to empower every learner under my care. I seek not only a position as a Secondary Teacher but an opportunity to grow alongside Uzbekistan’s students, educators, and communities as we build an education system that honors tradition while embracing progress. Thank you for considering my application to serve the academic community of Uzbekistan Tashkent with dedication, innovation, and respect.</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2026-07-23T16:32:49Z</dcterms:created>
  <dcterms:modified xsi:type="dcterms:W3CDTF">2026-07-23T16:32:49Z</dcterms:modified>
</cp:coreProperties>
</file>

<file path=docProps/custom.xml><?xml version="1.0" encoding="utf-8"?>
<Properties xmlns="http://schemas.openxmlformats.org/officeDocument/2006/custom-properties" xmlns:vt="http://schemas.openxmlformats.org/officeDocument/2006/docPropsVTypes"/>
</file>