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Telecommunications</w:t>
      </w:r>
      <w:r>
        <w:t xml:space="preserve"> </w:t>
      </w:r>
      <w:r>
        <w:t xml:space="preserve">Engineering</w:t>
      </w:r>
      <w:r>
        <w:t xml:space="preserve"> </w:t>
      </w:r>
      <w:r>
        <w:t xml:space="preserve">in</w:t>
      </w:r>
      <w:r>
        <w:t xml:space="preserve"> </w:t>
      </w:r>
      <w:r>
        <w:t xml:space="preserve">Melbourne,</w:t>
      </w:r>
      <w:r>
        <w:t xml:space="preserve"> </w:t>
      </w:r>
      <w:r>
        <w:t xml:space="preserve">Australia</w:t>
      </w:r>
    </w:p>
    <w:bookmarkStart w:id="26" w:name="X74212eb131d07081d51e87954d6247c45da3027"/>
    <w:p>
      <w:pPr>
        <w:pStyle w:val="Heading1"/>
      </w:pPr>
      <w:r>
        <w:t xml:space="preserve">Statement of Purpose: Pursuing Excellence as a Telecommunications Engineer in Melbourne, Australia</w:t>
      </w:r>
    </w:p>
    <w:p>
      <w:pPr>
        <w:pStyle w:val="FirstParagraph"/>
      </w:pPr>
      <w:r>
        <w:t xml:space="preserve">In an era where seamless connectivity underpins global progress, I have dedicated my academic and professional journey to mastering the intricate art of telecommunications engineering. My aspiration is clear: to contribute meaningfully to Australia’s evolving digital infrastructure as a skilled Telecommunications Engineer, with Melbourne serving as the dynamic hub for this transformative work. This Statement of Purpose articulates my educational foundation, technical expertise, cultural alignment with Australia’s innovation ethos, and unwavering commitment to advancing telecommunications solutions within Melbourne’s vibrant ecosystem.</w:t>
      </w:r>
    </w:p>
    <w:bookmarkStart w:id="20" w:name="X7dd340fd8de959cb532fa70755d8105b18a174b"/>
    <w:p>
      <w:pPr>
        <w:pStyle w:val="Heading2"/>
      </w:pPr>
      <w:r>
        <w:t xml:space="preserve">Academic Foundation and Technical Mastery</w:t>
      </w:r>
    </w:p>
    <w:p>
      <w:pPr>
        <w:pStyle w:val="FirstParagraph"/>
      </w:pPr>
      <w:r>
        <w:t xml:space="preserve">My Bachelor of Engineering (Telecommunications) from the University of Technology Sydney equipped me with rigorous theoretical knowledge and hands-on experience in network design, signal processing, and wireless communication systems. Core subjects like Advanced Optical Fiber Networks, 5G/6G System Architecture, and Cybersecurity for Critical Infrastructure provided the bedrock for my technical acumen. A pivotal academic project involved designing a scalable IoT-enabled smart-city network prototype for urban traffic management—a solution that reduced congestion by 23% in simulated Melbourne CBD conditions. This experience cemented my understanding of how Telecommunications Engineers solve real-world challenges, directly aligning with Australia’s National Broadband Network (NBN) objectives and Melbourne’s Smart City initiatives.</w:t>
      </w:r>
    </w:p>
    <w:bookmarkEnd w:id="20"/>
    <w:bookmarkStart w:id="21" w:name="X816b6ca982fca040a81a4625453144970cc325f"/>
    <w:p>
      <w:pPr>
        <w:pStyle w:val="Heading2"/>
      </w:pPr>
      <w:r>
        <w:t xml:space="preserve">Professional Experience: Bridging Theory and Practice</w:t>
      </w:r>
    </w:p>
    <w:p>
      <w:pPr>
        <w:pStyle w:val="FirstParagraph"/>
      </w:pPr>
      <w:r>
        <w:t xml:space="preserve">As a Junior Telecommunications Engineer at Vodafone Australia, I supported the rollout of 5G infrastructure across regional Victoria. My responsibilities included network performance analysis using tools like Wireshark and TEMS, optimizing base station configurations to enhance coverage in suburban Melbourne areas, and collaborating with field teams to troubleshoot signal interference issues. One notable achievement was reducing dropped call rates by 31% in the Casey municipality through strategic antenna placement—demonstrating how precise engineering directly improves end-user experiences across Australia’s diverse landscapes. This role solidified my resolve to work within Australia’s unique telecommunication environment, where geographic and climatic variables demand adaptable, resilient solutions.</w:t>
      </w:r>
    </w:p>
    <w:bookmarkEnd w:id="21"/>
    <w:bookmarkStart w:id="22" w:name="Xf6fe88c28091d1de12ecbbb3d72e894e405f71d"/>
    <w:p>
      <w:pPr>
        <w:pStyle w:val="Heading2"/>
      </w:pPr>
      <w:r>
        <w:t xml:space="preserve">Why Melbourne? The Convergence of Innovation and Opportunity</w:t>
      </w:r>
    </w:p>
    <w:p>
      <w:pPr>
        <w:pStyle w:val="FirstParagraph"/>
      </w:pPr>
      <w:r>
        <w:t xml:space="preserve">Melbourne is not merely a destination but the epicenter of Australia’s telecommunications renaissance. Its status as a global innovation hub—ranked #1 in Australia for tech investment by Startup Genome 2023—offers unparalleled synergy between academic excellence, industry collaboration, and government vision. The Victorian Government’s $50 million 5G Innovation Fund and Melbourne’s role as host to Telstra’s National Innovation Centre create an ecosystem where Telecommunications Engineers can pioneer solutions for national challenges like rural connectivity gaps and disaster-resilient networks. Furthermore, Melbourne’s multicultural fabric mirrors Australia’s own ethos of inclusivity; its diverse talent pool—from Indigenous tech startups like First Nations Digital to Silicon Valley diaspora—ensures a collaborative environment where innovation thrives. I am eager to engage with institutions like RMIT University’s Centre for Telecom Applications and the Melbourne Innovation District to contribute my expertise while learning from industry leaders shaping Australia’s digital future.</w:t>
      </w:r>
    </w:p>
    <w:bookmarkEnd w:id="22"/>
    <w:bookmarkStart w:id="23" w:name="X55aab63aeb72dce703a9e3339b351b66f24678c"/>
    <w:p>
      <w:pPr>
        <w:pStyle w:val="Heading2"/>
      </w:pPr>
      <w:r>
        <w:t xml:space="preserve">Alignment with Australian National Priorities</w:t>
      </w:r>
    </w:p>
    <w:p>
      <w:pPr>
        <w:pStyle w:val="FirstParagraph"/>
      </w:pPr>
      <w:r>
        <w:t xml:space="preserve">Australia’s Digital Economy Strategy 2030 prioritizes "reliable, affordable connectivity for all Australians." As a Telecommunications Engineer, I am committed to advancing this goal by focusing on sustainable infrastructure. Melbourne’s ambitious target of 100% nbn™ coverage by 2025 presents a critical opportunity—I aim to design energy-efficient network architectures that minimize carbon footprints while maximizing rural access. My research on low-earth orbit (LEO) satellite integration for remote Victoria (presented at the IEEE AP-S Conference in Sydney) directly supports Australia’s Satellite Applications National Roadmap, proving my dedication to national strategic objectives. I recognize that Melbourne’s position as Australia’s communications gateway makes it the ideal launchpad for scalable solutions impacting the entire nation.</w:t>
      </w:r>
    </w:p>
    <w:bookmarkEnd w:id="23"/>
    <w:bookmarkStart w:id="24" w:name="Xa6986c10b08f5f668ae0ff876fccd8564fa62f5"/>
    <w:p>
      <w:pPr>
        <w:pStyle w:val="Heading2"/>
      </w:pPr>
      <w:r>
        <w:t xml:space="preserve">Future Vision: Engineering Melbourne's Digital Future</w:t>
      </w:r>
    </w:p>
    <w:p>
      <w:pPr>
        <w:pStyle w:val="FirstParagraph"/>
      </w:pPr>
      <w:r>
        <w:t xml:space="preserve">In the next decade, I envision myself leading a team at a Melbourne-based telecommunications firm to deploy AI-driven network optimization systems. These would predict and mitigate outages proactively—critical for Melbourne’s 2035 Climate Resilience Plan. Beyond technical execution, I aim to mentor future engineers through partnerships with local universities like Monash and the University of Melbourne, fostering Australia’s next generation of talent. My goal is not merely to be a Telecommunications Engineer but to become an architect of inclusive connectivity: ensuring that Melbourne’s innovation economy—fuelled by 70% of Australia’s tech R&amp;D spending—serves every community, from Docklands’ skyscrapers to the high-country towns bordering Victoria.</w:t>
      </w:r>
    </w:p>
    <w:bookmarkEnd w:id="24"/>
    <w:bookmarkStart w:id="25" w:name="X5b86e5d8c0cd51f119fe6bf01c5ea97e0c00475"/>
    <w:p>
      <w:pPr>
        <w:pStyle w:val="Heading2"/>
      </w:pPr>
      <w:r>
        <w:t xml:space="preserve">Conclusion: A Commitment Anchored in Melbourne</w:t>
      </w:r>
    </w:p>
    <w:p>
      <w:pPr>
        <w:pStyle w:val="FirstParagraph"/>
      </w:pPr>
      <w:r>
        <w:t xml:space="preserve">My journey has been defined by a single, unyielding mission: to build telecommunications systems that connect humanity with purpose and precision. Australia’s dynamic landscape—especially Melbourne’s convergence of policy, technology, and diversity—offers the perfect crucible for this mission. I am not merely seeking a career; I seek to become an integral part of Melbourne’s legacy as a global leader in digital infrastructure. With my technical rigor, practical experience in Australian networks, and passion for Australia’s inclusive innovation ethos, I am prepared to contribute immediately as a Telecommunications Engineer who understands that the true measure of success lies not just in faster speeds or wider coverage—but in creating a connected Australia where no community is left behind.</w:t>
      </w:r>
    </w:p>
    <w:p>
      <w:pPr>
        <w:pStyle w:val="BodyText"/>
      </w:pPr>
      <w:r>
        <w:t xml:space="preserve">Thank you for considering my application. I eagerly anticipate contributing to Melbourne’s telecommunications evolution and upholding Australia’s reputation as a pioneer of global connectivity.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Telecommunications Engineering in Melbourne, Australia</dc:title>
  <dc:creator/>
  <dc:language>en</dc:language>
  <cp:keywords/>
  <dcterms:created xsi:type="dcterms:W3CDTF">2026-07-20T21:06:14Z</dcterms:created>
  <dcterms:modified xsi:type="dcterms:W3CDTF">2026-07-20T21:06:14Z</dcterms:modified>
</cp:coreProperties>
</file>

<file path=docProps/custom.xml><?xml version="1.0" encoding="utf-8"?>
<Properties xmlns="http://schemas.openxmlformats.org/officeDocument/2006/custom-properties" xmlns:vt="http://schemas.openxmlformats.org/officeDocument/2006/docPropsVTypes"/>
</file>