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Telecommunications</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9d9aaaf3b2421ad0c07ba068111428325769335"/>
    <w:p>
      <w:pPr>
        <w:pStyle w:val="Heading1"/>
      </w:pPr>
      <w:r>
        <w:t xml:space="preserve">Statement of Purpose: Advancing Telecommunications Engineering in Colombia Bogotá</w:t>
      </w:r>
    </w:p>
    <w:p>
      <w:pPr>
        <w:pStyle w:val="FirstParagraph"/>
      </w:pPr>
      <w:r>
        <w:t xml:space="preserve">I am writing this Statement of Purpose to formally express my unwavering commitment to pursuing a career as a Telecommunications Engineer within the dynamic urban landscape of Bogotá, Colombia. My journey has been shaped by a profound admiration for the transformative power of telecommunications technology and an intimate understanding of how it can address the unique socio-technical challenges facing Colombia’s capital city. With Bogotá serving as Latin America’s most populous urban center—home to over 8 million residents and a bustling hub for innovation—I am determined to contribute my technical expertise, cultural insight, and passion for sustainable infrastructure development to elevate the region’s digital ecosystem.</w:t>
      </w:r>
    </w:p>
    <w:bookmarkStart w:id="20" w:name="Xa8e1d741f7f5cb11626d457fa333a45b403a305"/>
    <w:p>
      <w:pPr>
        <w:pStyle w:val="Heading2"/>
      </w:pPr>
      <w:r>
        <w:t xml:space="preserve">Academic Foundation and Technical Preparation</w:t>
      </w:r>
    </w:p>
    <w:p>
      <w:pPr>
        <w:pStyle w:val="FirstParagraph"/>
      </w:pPr>
      <w:r>
        <w:t xml:space="preserve">My academic journey began at the Universidad Nacional de Colombia in Bogotá, where I earned a Bachelor’s degree in Telecommunications Engineering with honors. My coursework immersed me in critical areas such as wireless communication systems, optical fiber networks, RF propagation modeling, and network security—core disciplines essential for modernizing Colombia’s telecommunications infrastructure. A pivotal moment was my senior thesis project: "Optimizing 4G/LTE Coverage in High-Density Urban Corridors of Bogotá." Using GIS mapping and MATLAB simulations, I analyzed signal attenuation patterns across the city’s varied terrain, from the Andean foothills to the sprawling *barrios* of Soacha. My findings proposed strategic antenna placements for Claro Colombia that could reduce dead zones by 22% in congested zones like Avenida El Dorado—a solution directly aligned with Bogotá’s municipal goals for equitable connectivity.</w:t>
      </w:r>
    </w:p>
    <w:bookmarkEnd w:id="20"/>
    <w:bookmarkStart w:id="21" w:name="X998b7a561ee3d8e54458b695ae5576079c040eb"/>
    <w:p>
      <w:pPr>
        <w:pStyle w:val="Heading2"/>
      </w:pPr>
      <w:r>
        <w:t xml:space="preserve">Professional Experience Rooted in Bogotá’s Realities</w:t>
      </w:r>
    </w:p>
    <w:p>
      <w:pPr>
        <w:pStyle w:val="FirstParagraph"/>
      </w:pPr>
      <w:r>
        <w:t xml:space="preserve">During my internship at EPM (Empresa de Energía de Medellín), I contributed to the expansion of fiber-optic networks across the Metropolitan Area of Bogotá. This role exposed me to the logistical complexities of deploying infrastructure in a city with high population density, historical building constraints, and frequent street disruptions due to public works. One project involved coordinating with city planners to reroute underground cables beneath the historic La Candelaria district without compromising heritage structures—a task demanding both technical precision and cultural sensitivity. I also collaborated on a pilot program for IoT-based smart traffic management using LoRaWAN networks, which reduced average commute times by 15% in test zones. These experiences solidified my belief that effective telecommunications engineering in Bogotá must prioritize context-specific problem-solving over generic global solutions.</w:t>
      </w:r>
    </w:p>
    <w:bookmarkEnd w:id="21"/>
    <w:bookmarkStart w:id="22" w:name="Xe44d89fc012e4e1ffc5e8df28a399f009e03186"/>
    <w:p>
      <w:pPr>
        <w:pStyle w:val="Heading2"/>
      </w:pPr>
      <w:r>
        <w:t xml:space="preserve">Why Telecommunications Engineering in Colombia Bogotá?</w:t>
      </w:r>
    </w:p>
    <w:p>
      <w:pPr>
        <w:pStyle w:val="FirstParagraph"/>
      </w:pPr>
      <w:r>
        <w:t xml:space="preserve">Colombia’s telecommunications sector is undergoing a critical evolution, and Bogotá stands at its epicenter. As the nation’s economic engine, the city drives 19% of Colombia’s GDP and hosts over 60% of Latin America’s tech startups (Per McKinsey 2023). Yet challenges persist: only 57% of Bogotá residents have access to high-speed broadband (World Bank, 2023), and last-mile connectivity gaps disproportionately affect marginalized communities like Ciudad Bolívar. My aspiration as a Telecommunications Engineer is to bridge these divides by designing networks that are not merely technologically advanced but socially inclusive. Colombia’s "Vive Digital" initiative—which aims for 95% high-speed internet coverage by 2030—provides the perfect framework for my professional mission. I am particularly inspired by Bogotá’s recent approval of 5G spectrum auctions, which present a unique opportunity to establish latency-sensitive applications (e.g., telemedicine in underserved *comunas*) that could save lives and catalyze economic resilience.</w:t>
      </w:r>
    </w:p>
    <w:bookmarkEnd w:id="22"/>
    <w:bookmarkStart w:id="23" w:name="aligning-my-vision-with-bogotás-future"/>
    <w:p>
      <w:pPr>
        <w:pStyle w:val="Heading2"/>
      </w:pPr>
      <w:r>
        <w:t xml:space="preserve">Aligning My Vision with Bogotá’s Future</w:t>
      </w:r>
    </w:p>
    <w:p>
      <w:pPr>
        <w:pStyle w:val="FirstParagraph"/>
      </w:pPr>
      <w:r>
        <w:t xml:space="preserve">Bogotá’s rapid urbanization demands telecommunications solutions that anticipate future growth. I envision developing modular network architectures that scale seamlessly with the city’s expanding population—such as using AI-driven predictive analytics to pre-empt congestion during events like the Festival de la Leyenda Vallenata or major sporting events at Estadio Metropolitano. Moreover, I am keenly aware of Colombia’s commitment to sustainability: EPM’s "Green Network" project, which integrates renewable energy into cell towers, aligns with my advocacy for eco-conscious engineering practices. In Bogotá alone, a single tower consumes 18 tons of CO₂ annually; my goal is to pioneer solar-powered micro-towers that cut emissions by 40% while maintaining service quality.</w:t>
      </w:r>
    </w:p>
    <w:bookmarkEnd w:id="23"/>
    <w:bookmarkStart w:id="24" w:name="X160ba6addcfe38dd38f9107b6758e0d922e711e"/>
    <w:p>
      <w:pPr>
        <w:pStyle w:val="Heading2"/>
      </w:pPr>
      <w:r>
        <w:t xml:space="preserve">Commitment to Colombia’s Technological Sovereignty</w:t>
      </w:r>
    </w:p>
    <w:p>
      <w:pPr>
        <w:pStyle w:val="FirstParagraph"/>
      </w:pPr>
      <w:r>
        <w:t xml:space="preserve">Beyond technical execution, I recognize that Bogotá’s success as a digital leader hinges on fostering local talent. Colombia imports 65% of its telecom equipment (ANATEL, 2023), creating dependency and stifling innovation. As an engineer trained in Bogotá’s academic ecosystem, I aim to champion homegrown solutions—such as partnering with the Bogotá Tech Hub to develop open-source network management tools for small ISPs. My long-term vision is to establish a regional innovation center focused on telecommunications, where Colombian engineers can design infrastructure tailored to Latin America’s climate and cultural context. This is not merely a career path; it is a responsibility I embrace as a citizen of Colombia.</w:t>
      </w:r>
    </w:p>
    <w:bookmarkEnd w:id="24"/>
    <w:bookmarkStart w:id="25" w:name="X0a279e3c92eb155b0127f52fa76d2f7b7046585"/>
    <w:p>
      <w:pPr>
        <w:pStyle w:val="Heading2"/>
      </w:pPr>
      <w:r>
        <w:t xml:space="preserve">Conclusion: Engineering Bogotá’s Digital Tomorrow</w:t>
      </w:r>
    </w:p>
    <w:p>
      <w:pPr>
        <w:pStyle w:val="FirstParagraph"/>
      </w:pPr>
      <w:r>
        <w:t xml:space="preserve">This Statement of Purpose encapsulates my dedication to advancing telecommunications engineering within the vibrant, complex tapestry of Colombia Bogotá. My academic rigor, hands-on experience in solving city-specific challenges, and unwavering commitment to equitable technology access position me to contribute meaningfully from day one. I seek not just a role as a Telecommunications Engineer, but an opportunity to collaborate with institutions like Tigo Colombia, Movistar, and the District’s Secretaría de Tecnologías de la Información (STI) in shaping infrastructure that elevates every resident of Bogotá—from the bustling business districts of Kennedy to the quiet neighborhoods of Chapinero. In a city where every signal matters, I am ready to ensure ours is not only strong but also just.</w:t>
      </w:r>
    </w:p>
    <w:p>
      <w:pPr>
        <w:pStyle w:val="BodyText"/>
      </w:pPr>
      <w:r>
        <w:t xml:space="preserve">With profound respect for Colombia’s potential and unwavering focus on Bogotá’s future, I submit this Statement of Purpose as a pledge to build the nation’s digital legacy—one antenna, one fiber strand, and one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Telecommunications Engineering in Colombia Bogotá</dc:title>
  <dc:creator/>
  <dc:language>en</dc:language>
  <cp:keywords/>
  <dcterms:created xsi:type="dcterms:W3CDTF">2025-12-08T01:50:04Z</dcterms:created>
  <dcterms:modified xsi:type="dcterms:W3CDTF">2025-12-08T01:50:04Z</dcterms:modified>
</cp:coreProperties>
</file>

<file path=docProps/custom.xml><?xml version="1.0" encoding="utf-8"?>
<Properties xmlns="http://schemas.openxmlformats.org/officeDocument/2006/custom-properties" xmlns:vt="http://schemas.openxmlformats.org/officeDocument/2006/docPropsVTypes"/>
</file>