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5" w:name="X48242dfe419772778b4ede557050ab9c0338431"/>
    <w:p>
      <w:pPr>
        <w:pStyle w:val="Heading1"/>
      </w:pPr>
      <w:r>
        <w:t xml:space="preserve">Statement of Purpose: Telecommunication Engineer Application for Kuwait City</w:t>
      </w:r>
    </w:p>
    <w:p>
      <w:pPr>
        <w:pStyle w:val="FirstParagraph"/>
      </w:pPr>
      <w:r>
        <w:t xml:space="preserve">As a dedicated and forward-thinking Telecommunication Engineer with five years of specialized experience in next-generation network infrastructure, I am writing to express my profound enthusiasm for contributing to Kuwait City's telecommunications advancement. This Statement of Purpose outlines my professional journey, technical competencies, and unwavering commitment to supporting Kuwait's digital transformation vision within the vibrant context of Kuwait City – where innovation meets cultural heritage.</w:t>
      </w:r>
    </w:p>
    <w:bookmarkStart w:id="20" w:name="X2c9fd6857bd00f79dad195fc0300489fdd7a840"/>
    <w:p>
      <w:pPr>
        <w:pStyle w:val="Heading2"/>
      </w:pPr>
      <w:r>
        <w:t xml:space="preserve">Academic Foundation and Technical Expertise</w:t>
      </w:r>
    </w:p>
    <w:p>
      <w:pPr>
        <w:pStyle w:val="FirstParagraph"/>
      </w:pPr>
      <w:r>
        <w:t xml:space="preserve">I earned my Bachelor's degree in Telecommunications Engineering from the University of Manchester, graduating with honors, followed by a Master's in Wireless Communications Systems. My academic rigor centered on 5G deployment frameworks, network security protocols (including ISO/IEC 27001 compliance), and IoT integration – all critical for Kuwait City's emerging smart-city initiatives. During my master's research, I developed a predictive traffic management algorithm that reduced latency by 34% in high-density urban networks, directly applicable to Kuwait City's rapid urbanization. My technical proficiency spans: RF spectrum analysis (using Ansys HFSS), network simulation (NS-3, OPNET), fiber optics implementation, and cloud-based network orchestration (NFV/SDN). Crucially, I hold certifications in Cisco CCNP and Huawei HCIA-5G, ensuring alignment with industry standards adopted across Kuwait's telecommunications sector.</w:t>
      </w:r>
    </w:p>
    <w:bookmarkEnd w:id="20"/>
    <w:bookmarkStart w:id="21" w:name="Xa91ceed305d1bea29c29d8588af05ee2d96ba78"/>
    <w:p>
      <w:pPr>
        <w:pStyle w:val="Heading2"/>
      </w:pPr>
      <w:r>
        <w:t xml:space="preserve">Professional Experience: Delivering Impact in Urban Telecommunications</w:t>
      </w:r>
    </w:p>
    <w:p>
      <w:pPr>
        <w:pStyle w:val="FirstParagraph"/>
      </w:pPr>
      <w:r>
        <w:t xml:space="preserve">My career at Etisalat UAE positioned me at the forefront of MENA's telecom evolution. As a Network Solutions Engineer, I led the rollout of 5G core infrastructure for Dubai's Expo 2020 site – a project requiring seamless integration with existing legacy systems while meeting stringent KPIs for low latency and high availability. This experience taught me to navigate complex urban deployment challenges: coordinating with municipal authorities, managing multi-vendor ecosystems (Nokia, Ericsson), and ensuring zero disruption during critical city events. Notably, I designed a network resilience protocol that maintained 99.98% uptime during Dubai's peak traffic events – a model directly transferable to Kuwait City's growing commercial hubs like the Central Business District and Al-Salam Area.</w:t>
      </w:r>
    </w:p>
    <w:p>
      <w:pPr>
        <w:pStyle w:val="BodyText"/>
      </w:pPr>
      <w:r>
        <w:t xml:space="preserve">At Huawei Middle East, I spearheaded a fiber-to-the-home (FTTH) initiative in Doha, Qatar. This project required adapting to local climatic challenges (extreme heat, sandstorms) while adhering to strict cultural protocols for community engagement. My team achieved 95% customer adoption within six months through localized training programs – a lesson I will apply immediately in Kuwait City's diverse residential communities. These experiences instilled my deep respect for the region's unique operational context: where technical excellence must harmonize with cultural sensitivity and governmental vision.</w:t>
      </w:r>
    </w:p>
    <w:bookmarkEnd w:id="21"/>
    <w:bookmarkStart w:id="22" w:name="Xf33bb1996e97db893d99a56d70e3e2d70a93a8e"/>
    <w:p>
      <w:pPr>
        <w:pStyle w:val="Heading2"/>
      </w:pPr>
      <w:r>
        <w:t xml:space="preserve">Why Kuwait City? Alignment with National Vision and Personal Commitment</w:t>
      </w:r>
    </w:p>
    <w:p>
      <w:pPr>
        <w:pStyle w:val="FirstParagraph"/>
      </w:pPr>
      <w:r>
        <w:t xml:space="preserve">Kuwait City represents more than a geographic location – it embodies the confluence of tradition and technological ambition. I am profoundly inspired by Kuwait's Vision 2035, which positions telecommunications as the backbone of economic diversification beyond hydrocarbons. Specifically, my expertise in energy-efficient network architectures directly supports Kuwait's sustainability goals; for instance, my work optimizing base station power consumption by 28% at Etisalat UAE aligns with Kuwait's National Climate Strategy. I am eager to contribute to projects like the "Kuwait Smart City" initiative – where seamless connectivity is essential for intelligent transport systems, e-government services, and healthcare digitization. Unlike generic engineering roles, this position in Kuwait City demands an engineer who understands both the technical complexities of modern networks and the socio-economic fabric of a rapidly evolving Gulf metropolis.</w:t>
      </w:r>
    </w:p>
    <w:p>
      <w:pPr>
        <w:pStyle w:val="BodyText"/>
      </w:pPr>
      <w:r>
        <w:t xml:space="preserve">Furthermore, I have actively prepared for cultural integration: I am currently studying basic Arabic (Mandarin proficiency is also advantageous for multinational projects) and have researched Kuwait's unique telecommunications regulations under KTA (Kuwait Telecommunications Authority). I recognize that successful implementation in Kuwait City requires not just technical skill but respect for local business practices – a principle deeply ingrained in my professional ethos during my time working with GCC-based clients.</w:t>
      </w:r>
    </w:p>
    <w:bookmarkEnd w:id="22"/>
    <w:bookmarkStart w:id="23" w:name="X5b209ae73656a3d81023a0ae3c7ff4d87ecde51"/>
    <w:p>
      <w:pPr>
        <w:pStyle w:val="Heading2"/>
      </w:pPr>
      <w:r>
        <w:t xml:space="preserve">Future Contributions and Strategic Vision</w:t>
      </w:r>
    </w:p>
    <w:p>
      <w:pPr>
        <w:pStyle w:val="FirstParagraph"/>
      </w:pPr>
      <w:r>
        <w:t xml:space="preserve">My immediate focus will be on enhancing network scalability for Kuwait City's projected 40% population growth by 2030. I propose establishing a localized R&amp;D lab focused on AI-driven network optimization tailored to Kuwaiti urban patterns – such as adapting algorithms for seasonal sandstorm conditions or optimizing traffic during major cultural events like Al-Mubarak Al-Kabeer Street festivities. I will also prioritize knowledge transfer: developing training modules for Kuwaiti technicians on 5G security protocols, addressing the critical talent gap identified in the 2023 Kuwait Telecommunications Report.</w:t>
      </w:r>
    </w:p>
    <w:p>
      <w:pPr>
        <w:pStyle w:val="BodyText"/>
      </w:pPr>
      <w:r>
        <w:t xml:space="preserve">Long-term, I envision collaborating with entities like Kuwait University and STC to pioneer a Gulf-standardized network architecture. This would position Kuwait City not merely as a consumer of technology, but as an innovator within the MENA telecommunications ecosystem – a mission I am prepared to champion with relentless dedication.</w:t>
      </w:r>
    </w:p>
    <w:bookmarkEnd w:id="23"/>
    <w:bookmarkStart w:id="24" w:name="X3015e7e13726dec9f3284e474c4a3dd19534c71"/>
    <w:p>
      <w:pPr>
        <w:pStyle w:val="Heading2"/>
      </w:pPr>
      <w:r>
        <w:t xml:space="preserve">Conclusion: A Seamless Integration into Kuwait's Digital Future</w:t>
      </w:r>
    </w:p>
    <w:p>
      <w:pPr>
        <w:pStyle w:val="FirstParagraph"/>
      </w:pPr>
      <w:r>
        <w:t xml:space="preserve">This Statement of Purpose reflects my conviction that my technical mastery in Telecommunication Engineering, coupled with strategic understanding of Kuwait City's unique developmental trajectory, makes me an exceptional candidate for your organization. I am not seeking merely a job, but the opportunity to embed myself within Kuwait's digital narrative – contributing to the same infrastructure that will connect future generations of Kuwaiti citizens. The challenge of building resilient, high-speed networks across this dynamic city is precisely where my expertise meets purpose.</w:t>
      </w:r>
    </w:p>
    <w:p>
      <w:pPr>
        <w:pStyle w:val="BodyText"/>
      </w:pPr>
      <w:r>
        <w:t xml:space="preserve">Having witnessed firsthand how telecommunications transform communities – from Dubai's Expo site to Qatar's smart neighborhoods – I am ready to apply this experience to Kuwait City with the same precision and passion. I am confident that my proactive approach, technical acumen, and cultural awareness will enable me to deliver immediate value while advancing long-term strategic objectives. Thank you for considering my application; I eagerly anticipate contributing to Kuwait's telecommunications excellence in the heart of Kuwait City.</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2026-07-23T05:32:57Z</dcterms:created>
  <dcterms:modified xsi:type="dcterms:W3CDTF">2026-07-23T05:32:57Z</dcterms:modified>
</cp:coreProperties>
</file>

<file path=docProps/custom.xml><?xml version="1.0" encoding="utf-8"?>
<Properties xmlns="http://schemas.openxmlformats.org/officeDocument/2006/custom-properties" xmlns:vt="http://schemas.openxmlformats.org/officeDocument/2006/docPropsVTypes"/>
</file>