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5" w:name="Xfa667c7e108904544b2974074c018185b6a5b55"/>
    <w:p>
      <w:pPr>
        <w:pStyle w:val="Heading1"/>
      </w:pPr>
      <w:r>
        <w:t xml:space="preserve">Statement of Purpose: Pursuing Excellence in Telecommunications Engineering in Abu Dhabi, United Arab Emirates</w:t>
      </w:r>
    </w:p>
    <w:p>
      <w:pPr>
        <w:pStyle w:val="FirstParagraph"/>
      </w:pPr>
      <w:r>
        <w:t xml:space="preserve">As a dedicated Telecommunication Engineer with a profound passion for shaping the future of connectivity, I am writing to express my unwavering commitment to advancing my career within the dynamic telecommunications landscape of Abu Dhabi, United Arab Emirates. This Statement of Purpose outlines my academic foundation, professional aspirations, and deep alignment with Abu Dhabi's visionary technological ambitions as outlined in initiatives like UAE Vision 2021 and the National Strategy for Artificial Intelligence 2031. I seek to contribute meaningfully to the United Arab Emirates' transformation into a global telecommunications hub while leveraging Abu Dhabi's strategic position as the nerve center of innovation in the Gulf region.</w:t>
      </w:r>
    </w:p>
    <w:bookmarkStart w:id="20" w:name="X2c9fd6857bd00f79dad195fc0300489fdd7a840"/>
    <w:p>
      <w:pPr>
        <w:pStyle w:val="Heading2"/>
      </w:pPr>
      <w:r>
        <w:t xml:space="preserve">Academic Foundation and Technical Expertise</w:t>
      </w:r>
    </w:p>
    <w:p>
      <w:pPr>
        <w:pStyle w:val="FirstParagraph"/>
      </w:pPr>
      <w:r>
        <w:t xml:space="preserve">I hold a Bachelor of Science in Telecommunications Engineering from [University Name], where I graduated with honors (GPA: 3.8/4.0). My academic journey centered on cutting-edge wireless systems, network optimization, and 5G/6G technologies—subjects directly relevant to Abu Dhabi's infrastructure development goals. Key projects included designing a low-latency satellite communication prototype for rural connectivity in collaboration with [Local Telecom Partner], and implementing a fiber-optic network simulation that achieved 98% efficiency in resource allocation. These experiences solidified my technical proficiency in tools like MATLAB, NS-3, and Cisco Packet Tracer while instilling an understanding of the operational complexities inherent to Middle Eastern telecommunications environments.</w:t>
      </w:r>
    </w:p>
    <w:bookmarkEnd w:id="20"/>
    <w:bookmarkStart w:id="21" w:name="X45f0106616ac5c0e9776656b99b784073e8fa53"/>
    <w:p>
      <w:pPr>
        <w:pStyle w:val="Heading2"/>
      </w:pPr>
      <w:r>
        <w:t xml:space="preserve">Professional Alignment with Abu Dhabi's Strategic Vision</w:t>
      </w:r>
    </w:p>
    <w:p>
      <w:pPr>
        <w:pStyle w:val="FirstParagraph"/>
      </w:pPr>
      <w:r>
        <w:t xml:space="preserve">My professional experience further cements my readiness to contribute to Abu Dhabi's telecommunications ecosystem. As a Network Optimization Intern at [Company Name], I collaborated with engineers on deploying small cells for 5G networks in high-density urban zones, directly addressing challenges of signal penetration and spectrum management prevalent in cities like Abu Dhabi. This work exposed me to the UAE's rigorous regulatory framework under the Telecommunications Regulatory Authority (TRA), where compliance with standards like TRA-026 is paramount. I recognize that Abu Dhabi's commitment to digital sovereignty—evidenced by projects such as ADNOC's private 5G network and Masdar City’s IoT integration—demands engineers who understand both technical excellence and regional operational nuances.</w:t>
      </w:r>
    </w:p>
    <w:p>
      <w:pPr>
        <w:pStyle w:val="BodyText"/>
      </w:pPr>
      <w:r>
        <w:t xml:space="preserve">What particularly draws me to the United Arab Emirates Abu Dhabi is its unprecedented investment in next-generation infrastructure. The government's $3 billion investment in smart city initiatives, coupled with Abu Dhabi’s status as host of the International Telecommunication Union (ITU) regional hub, creates a unique ecosystem where theoretical engineering meets real-world implementation at scale. Unlike other global markets, Abu Dhabi offers a controlled environment to deploy emerging technologies—such as AI-driven network management systems—while benefiting from unparalleled governmental support for innovation. I am eager to apply my skills within this framework to support initiatives like the Abu Dhabi Digital Authority’s (ADDA) Smart Government Program and the National Telecom Strategy 2031.</w:t>
      </w:r>
    </w:p>
    <w:bookmarkEnd w:id="21"/>
    <w:bookmarkStart w:id="22" w:name="Xd17ffd1cfa328ad56704ea15018de4ddcc8cd78"/>
    <w:p>
      <w:pPr>
        <w:pStyle w:val="Heading2"/>
      </w:pPr>
      <w:r>
        <w:t xml:space="preserve">Future Contributions to Abu Dhabi's Telecommunications Sector</w:t>
      </w:r>
    </w:p>
    <w:p>
      <w:pPr>
        <w:pStyle w:val="FirstParagraph"/>
      </w:pPr>
      <w:r>
        <w:t xml:space="preserve">My career trajectory is meticulously aligned with Abu Dhabi’s technological imperatives. In the short term, I aim to join a leading telecommunications provider or government digital initiative in Abu Dhabi—such as Etisalat or ADC Telecommunications—to contribute to 6G research, network security enhancement, and rural broadband expansion. Long-term, I envision spearheading projects that integrate satellite communication (e.g., through partnerships with Yahsat) with terrestrial networks to bridge the connectivity gap across Abu Dhabi’s expansive geography—from urban centers like Al Reem Island to remote desert communities. Crucially, I will prioritize sustainable engineering practices: designing energy-efficient base stations and leveraging renewable power sources, directly supporting Abu Dhabi’s Net Zero 2050 pledge.</w:t>
      </w:r>
    </w:p>
    <w:p>
      <w:pPr>
        <w:pStyle w:val="BodyText"/>
      </w:pPr>
      <w:r>
        <w:t xml:space="preserve">Furthermore, I am committed to fostering local talent through knowledge transfer. The United Arab Emirates has demonstrated exceptional success in developing homegrown expertise via programs like Etisalat's "Innovate" mentorship and Khalifa University’s telecom research centers. I plan to actively participate in such initiatives by mentoring Emirati engineering students and collaborating with institutions on curriculum development—ensuring the next generation of Telecommunication Engineers reflects Abu Dhabi’s cultural diversity while meeting global standards.</w:t>
      </w:r>
    </w:p>
    <w:bookmarkEnd w:id="22"/>
    <w:bookmarkStart w:id="23" w:name="why-abu-dhabi-not-other-global-hubs"/>
    <w:p>
      <w:pPr>
        <w:pStyle w:val="Heading2"/>
      </w:pPr>
      <w:r>
        <w:t xml:space="preserve">Why Abu Dhabi, Not Other Global Hubs?</w:t>
      </w:r>
    </w:p>
    <w:p>
      <w:pPr>
        <w:pStyle w:val="FirstParagraph"/>
      </w:pPr>
      <w:r>
        <w:t xml:space="preserve">While many cities pursue telecommunications leadership, Abu Dhabi uniquely combines strategic vision with operational stability. Its neutrality in geopolitical landscapes makes it an ideal testbed for cross-border connectivity solutions, critical for projects like the UAE’s $30 billion Gulf Cooperation Council (GCC) satellite network. Moreover, the Emirate’s emphasis on quality of life—including world-class healthcare and family-friendly infrastructure—ensures engineers can focus entirely on innovation without compromising personal well-being. This holistic ecosystem is unmatched in the Middle East and positions Abu Dhabi as a magnet for global talent seeking purpose-driven careers.</w:t>
      </w:r>
    </w:p>
    <w:bookmarkEnd w:id="23"/>
    <w:bookmarkStart w:id="24" w:name="X5120e563caf56f8dc9b42db5b8a6d7c9d635e3d"/>
    <w:p>
      <w:pPr>
        <w:pStyle w:val="Heading2"/>
      </w:pPr>
      <w:r>
        <w:t xml:space="preserve">Conclusion: A Lifelong Commitment to Abu Dhabi’s Digital Future</w:t>
      </w:r>
    </w:p>
    <w:p>
      <w:pPr>
        <w:pStyle w:val="FirstParagraph"/>
      </w:pPr>
      <w:r>
        <w:t xml:space="preserve">In conclusion, my aspiration as a Telecommunication Engineer extends far beyond technical proficiency. I seek to embed myself within the United Arab Emirates Abu Dhabi community, contributing not only to its technological advancement but also to its cultural fabric as an international hub. The UAE’s ambition to be a "global leader in digital transformation by 2031" resonates deeply with my professional ethos. By joining Abu Dhabi’s telecommunications revolution, I will apply my expertise in network innovation, sustainable engineering, and cross-cultural collaboration to ensure that the city remains at the forefront of global connectivity—where every signal transmitted and every byte processed reflects excellence worthy of its visionary status.</w:t>
      </w:r>
    </w:p>
    <w:p>
      <w:pPr>
        <w:pStyle w:val="BodyText"/>
      </w:pPr>
      <w:r>
        <w:t xml:space="preserve">I am confident that my technical acumen, strategic alignment with Abu Dhabi’s goals, and unwavering dedication to advancing the United Arab Emirates’ digital future make me an ideal candidate for contributing to your esteemed telecommunications initiatives. I eagerly await the opportunity to discuss how my skills can support Abu Dhabi’s journey as a beacon of innovation in telecommunications across the globe.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2025-12-08T05:29:32Z</dcterms:created>
  <dcterms:modified xsi:type="dcterms:W3CDTF">2025-12-08T05:29:32Z</dcterms:modified>
</cp:coreProperties>
</file>

<file path=docProps/custom.xml><?xml version="1.0" encoding="utf-8"?>
<Properties xmlns="http://schemas.openxmlformats.org/officeDocument/2006/custom-properties" xmlns:vt="http://schemas.openxmlformats.org/officeDocument/2006/docPropsVTypes"/>
</file>