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149aed8910836eb4e497648eddfcb5c26a2048"/>
    <w:p>
      <w:pPr>
        <w:pStyle w:val="Heading1"/>
      </w:pPr>
      <w:r>
        <w:t xml:space="preserve">Statement of Purpose: Advancing Telecommunication Engineering Excellence in the United Kingdom London</w:t>
      </w:r>
    </w:p>
    <w:p>
      <w:pPr>
        <w:pStyle w:val="FirstParagraph"/>
      </w:pPr>
      <w:r>
        <w:t xml:space="preserve">As a dedicated engineering professional with an unwavering passion for the intricate systems that power modern communication, I submit this Statement of Purpose to pursue advanced studies and contribute meaningfully to the Telecommunication Engineer discipline within the dynamic ecosystem of United Kingdom London. The city’s status as a global hub for innovation, infrastructure development, and regulatory leadership provides an unparalleled environment where theoretical knowledge converges with real-world application—making it the definitive location for my professional evolution. This Statement of Purpose articulates my academic foundation, practical experience, strategic vision for the future of telecommunications, and why the United Kingdom London represents the essential nexus for achieving my ambitions as a Telecommunication Engineer.</w:t>
      </w:r>
    </w:p>
    <w:p>
      <w:pPr>
        <w:pStyle w:val="BodyText"/>
      </w:pPr>
      <w:r>
        <w:t xml:space="preserve">My academic journey in Electrical and Electronic Engineering at Imperial College London ignited my fascination with telecommunication systems. Courses such as Advanced Signal Processing, Optical Communications, and Wireless Network Design provided not only technical rigor but also exposed me to the complex interplay between hardware innovation, software-defined networking (SDN), and network security—critical pillars for modern Telecommunication Engineers. A pivotal moment was my final-year project: developing a simulation framework to optimize 5G Small Cell deployment in high-density urban environments. This project directly addressed a core challenge faced by London’s operators, where the city’s unique architectural density creates signal shadowing and interference issues. My research demonstrated how strategic placement of millimeter-wave nodes could improve network capacity by up to 35% in areas like Canary Wharf, reinforcing my conviction that effective Telecommunication Engineering solutions require hyper-localized understanding—a necessity deeply embedded within the United Kingdom London context.</w:t>
      </w:r>
    </w:p>
    <w:p>
      <w:pPr>
        <w:pStyle w:val="BodyText"/>
      </w:pPr>
      <w:r>
        <w:t xml:space="preserve">Practical experience further cemented my commitment. During a summer placement at BT Group’s London Innovation Centre, I collaborated on a project to enhance network resilience during peak load events (e.g., major sports events in Wembley Stadium). My role involved analyzing real-time traffic data using Python and Wireshark, identifying bottlenecks in legacy backhaul infrastructure, and proposing migration pathways to edge computing architectures. This experience illuminated the operational realities faced by Telecommunication Engineers working within the United Kingdom’s regulated market, where Ofcom compliance is non-negotiable. I observed firsthand how London’s diverse network landscape—from historic underground cables in Westminster to cutting-edge 5G masts in Shoreditch—demands engineers who blend technical acumen with adaptability and regulatory awareness. This insight solidified my resolve: the United Kingdom London offers a unique laboratory where engineering ingenuity meets societal impact at scale.</w:t>
      </w:r>
    </w:p>
    <w:p>
      <w:pPr>
        <w:pStyle w:val="BodyText"/>
      </w:pPr>
      <w:r>
        <w:t xml:space="preserve">The strategic choice of London is not incidental; it is fundamental to my professional trajectory. The city hosts world-class research institutions like University College London (UCL) and King’s College, whose Telecommunications Research Groups are actively shaping the UK’s Digital Strategy 2023, which prioritizes 6G development, rural connectivity expansion, and AI-driven network management. Furthermore, London serves as headquarters for global telecom giants (Vodafone UK), emerging tech pioneers (Virgin Media O2), and regulatory bodies like Ofcom—all converging within a single metropolitan area. This concentration accelerates knowledge exchange and collaborative problem-solving, essential for a Telecommunication Engineer aiming to tackle challenges like the UK’s 2030 full-fiber rollout target or the integration of satellite networks (e.g., OneWeb) into terrestrial infrastructure. Studying in London isn’t just convenient; it is a strategic imperative to engage directly with the pulse of telecommunications evolution.</w:t>
      </w:r>
    </w:p>
    <w:p>
      <w:pPr>
        <w:pStyle w:val="BodyText"/>
      </w:pPr>
      <w:r>
        <w:t xml:space="preserve">My long-term vision aligns seamlessly with the United Kingdom’s technological aspirations. I aspire to lead cross-functional teams designing scalable, sustainable telecommunication networks that support smart city initiatives—such as London’s Clean Air Zone connectivity or integrated transport systems like the Elizabeth Line. Crucially, I recognize that a Telecommunication Engineer in 2024 must transcend hardware and software; they must champion ethical deployment (e.g., minimizing electromagnetic field exposure in residential zones) and bridge digital divides across diverse communities within the United Kingdom London boroughs. This holistic perspective stems from my volunteer work with Code First: Girls, where I mentored young women in networking fundamentals for a community Wi-Fi project in East London—exposing me to the human dimension of connectivity gaps that technical solutions must address.</w:t>
      </w:r>
    </w:p>
    <w:p>
      <w:pPr>
        <w:pStyle w:val="BodyText"/>
      </w:pPr>
      <w:r>
        <w:t xml:space="preserve">Why is this Statement of Purpose focused on the United Kingdom London? Because it is here that the future of telecommunications is being built. From securing funding for 6G testbeds at King’s College to lobbying for spectrum allocation reforms in Westminster, the UK’s leadership in global telecom policy places London at the epicenter of decision-making. My academic and professional background has equipped me with core competencies in network design, data analytics, and regulatory frameworks—yet it is within the United Kingdom London environment that I can refine these skills through direct collaboration with industry leaders and policymakers. The city’s vibrant tech ecosystem, combined with its commitment to innovation as a national priority (evidenced by the £2 billion UK 6G Flagship programme), provides an unmatched incubator for transformative work.</w:t>
      </w:r>
    </w:p>
    <w:p>
      <w:pPr>
        <w:pStyle w:val="BodyText"/>
      </w:pPr>
      <w:r>
        <w:t xml:space="preserve">In conclusion, this Statement of Purpose reflects not merely my qualifications but my profound understanding of where the Telecommunication Engineer’s role is most impactful: within the United Kingdom London. I am prepared to contribute my technical skills, collaborative spirit, and commitment to inclusive innovation to advance this field. The University of London’s MSc in Telecommunications Engineering represents the critical next step—a program uniquely positioned to bridge academic excellence with London’s industry needs. As I stand on the threshold of this opportunity, I am confident that my dedication to solving real-world telecommunications challenges in one of the world’s most complex urban landscapes will enable me to become a leader who elevates not only my career but also the standards of Telecommunication Engineering in service of the United Kingdom and its global partners. London is where connectivity meets purpose—and I am ready to be part of that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2026-07-23T20:56:09Z</dcterms:created>
  <dcterms:modified xsi:type="dcterms:W3CDTF">2026-07-23T20:56:09Z</dcterms:modified>
</cp:coreProperties>
</file>

<file path=docProps/custom.xml><?xml version="1.0" encoding="utf-8"?>
<Properties xmlns="http://schemas.openxmlformats.org/officeDocument/2006/custom-properties" xmlns:vt="http://schemas.openxmlformats.org/officeDocument/2006/docPropsVTypes"/>
</file>