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Germany</w:t>
      </w:r>
      <w:r>
        <w:t xml:space="preserve"> </w:t>
      </w:r>
      <w:r>
        <w:t xml:space="preserve">Munich</w:t>
      </w:r>
    </w:p>
    <w:bookmarkStart w:id="25" w:name="X2dada68ae9adce497f8a38c30a05be00f28953f"/>
    <w:p>
      <w:pPr>
        <w:pStyle w:val="Heading1"/>
      </w:pPr>
      <w:r>
        <w:t xml:space="preserve">Statement of Purpose: Pursuing Excellence as a Translator Interpreter in Germany Munich</w:t>
      </w:r>
    </w:p>
    <w:p>
      <w:pPr>
        <w:pStyle w:val="FirstParagraph"/>
      </w:pPr>
      <w:r>
        <w:t xml:space="preserve">From the moment I first encountered the intricate beauty of German grammar during my undergraduate studies, I knew language was more than words—it was a bridge between worlds. Today, as I prepare to embark on my professional journey as a</w:t>
      </w:r>
      <w:r>
        <w:t xml:space="preserve"> </w:t>
      </w:r>
      <w:r>
        <w:rPr>
          <w:iCs/>
          <w:i/>
        </w:rPr>
        <w:t xml:space="preserve">Translator Interpreter</w:t>
      </w:r>
      <w:r>
        <w:t xml:space="preserve">, my ambition is singularly focused: to contribute meaningfully to Munich’s vibrant international ecosystem. This Statement of Purpose articulates my dedication to linguistic precision, cultural diplomacy, and the unique opportunities Munich offers for professionals who bridge communication gaps in one of Europe’s most dynamic cities.</w:t>
      </w:r>
    </w:p>
    <w:bookmarkStart w:id="20" w:name="Xb1f8a9d5946b270e65934077158e73d45eb386d"/>
    <w:p>
      <w:pPr>
        <w:pStyle w:val="Heading2"/>
      </w:pPr>
      <w:r>
        <w:t xml:space="preserve">Academic Foundation and Professional Development</w:t>
      </w:r>
    </w:p>
    <w:p>
      <w:pPr>
        <w:pStyle w:val="FirstParagraph"/>
      </w:pPr>
      <w:r>
        <w:t xml:space="preserve">My academic path has been meticulously designed to cultivate the specialized skills required for high-stakes translation and interpretation. I hold a Bachelor’s degree in Translation Studies with honors from the University of Cologne, where I immersed myself in Germanic linguistics, technical translation methodologies, and cross-cultural communication theory. Core coursework included</w:t>
      </w:r>
      <w:r>
        <w:t xml:space="preserve"> </w:t>
      </w:r>
      <w:r>
        <w:rPr>
          <w:iCs/>
          <w:i/>
        </w:rPr>
        <w:t xml:space="preserve">Legal Translation of EU Regulations</w:t>
      </w:r>
      <w:r>
        <w:t xml:space="preserve">,</w:t>
      </w:r>
      <w:r>
        <w:t xml:space="preserve"> </w:t>
      </w:r>
      <w:r>
        <w:rPr>
          <w:iCs/>
          <w:i/>
        </w:rPr>
        <w:t xml:space="preserve">Medical Interpretation for Multilingual Communities</w:t>
      </w:r>
      <w:r>
        <w:t xml:space="preserve">, and</w:t>
      </w:r>
      <w:r>
        <w:t xml:space="preserve"> </w:t>
      </w:r>
      <w:r>
        <w:rPr>
          <w:iCs/>
          <w:i/>
        </w:rPr>
        <w:t xml:space="preserve">Sociolinguistics of German-Speaking Regions</w:t>
      </w:r>
      <w:r>
        <w:t xml:space="preserve">. To deepen my practical expertise, I pursued a certificate in Conference Interpreting from the Munich-based Institute for Language and Cultural Exchange (ILCE), completing rigorous training in simultaneous interpretation techniques for business, medical, and diplomatic contexts. This program emphasized Munich’s role as a hub for European Union affairs—a reality I experienced firsthand through simulated sessions involving EU delegation scenarios.</w:t>
      </w:r>
    </w:p>
    <w:bookmarkEnd w:id="20"/>
    <w:bookmarkStart w:id="21" w:name="Xbe723e335ef75654927fc1d90bdacd1c97e432a"/>
    <w:p>
      <w:pPr>
        <w:pStyle w:val="Heading2"/>
      </w:pPr>
      <w:r>
        <w:t xml:space="preserve">Professional Experience: Building Trust Through Precision</w:t>
      </w:r>
    </w:p>
    <w:p>
      <w:pPr>
        <w:pStyle w:val="FirstParagraph"/>
      </w:pPr>
      <w:r>
        <w:t xml:space="preserve">My professional journey has centered on delivering accurate, culturally nuanced translation and interpretation services in settings demanding exceptional reliability. For two years, I served as a freelance translator for Munich-based tech firms like Siemens Mobility and BMW Group’s international partnerships team. In this role, I translated technical manuals from English to German for autonomous vehicle systems—a task requiring not only linguistic fluency but also deep understanding of engineering terminology and Munich’s regulatory environment. One pivotal project involved interpreting during a critical supplier negotiation between Bavarian automotive engineers and Japanese executives; my ability to convey subtle technical nuances prevented costly misunderstandings, earning me a permanent contract with the client.</w:t>
      </w:r>
    </w:p>
    <w:p>
      <w:pPr>
        <w:pStyle w:val="BodyText"/>
      </w:pPr>
      <w:r>
        <w:t xml:space="preserve">Beyond corporate settings, I volunteered as an interpreter for Munich’s Refugee Support Network, facilitating communication for over 200 asylum seekers navigating healthcare and legal processes. This experience taught me that translation is never neutral—it carries profound ethical weight. In Munich, where migration has shaped the city’s cultural fabric, I learned to navigate dialectal variations (e.g., Bavarian German vs. Standard German) and contextual sensitivity with humility. Each interpretation session reinforced my conviction that effective</w:t>
      </w:r>
      <w:r>
        <w:t xml:space="preserve"> </w:t>
      </w:r>
      <w:r>
        <w:rPr>
          <w:iCs/>
          <w:i/>
        </w:rPr>
        <w:t xml:space="preserve">Translator Interpreter</w:t>
      </w:r>
      <w:r>
        <w:t xml:space="preserve"> </w:t>
      </w:r>
      <w:r>
        <w:t xml:space="preserve">work requires empathy as much as expertise.</w:t>
      </w:r>
    </w:p>
    <w:bookmarkEnd w:id="21"/>
    <w:bookmarkStart w:id="22" w:name="Xd0c5af66b0defd6ab9c2a76fc92ab5a022bca17"/>
    <w:p>
      <w:pPr>
        <w:pStyle w:val="Heading2"/>
      </w:pPr>
      <w:r>
        <w:t xml:space="preserve">Munich: The Imperative Convergence of Culture and Opportunity</w:t>
      </w:r>
    </w:p>
    <w:p>
      <w:pPr>
        <w:pStyle w:val="FirstParagraph"/>
      </w:pPr>
      <w:r>
        <w:t xml:space="preserve">I choose Munich not merely for its reputation as Germany’s economic engine but for its unparalleled ecosystem of linguistic demand. As a global leader in automotive, biotechnology, and renewable energy, Munich attracts multinational corporations seeking seamless communication across borders. The city’s status as the headquarters of the German Federal Foreign Office and numerous EU agencies creates constant need for interpreters fluent in English, French, and Arabic—languages I master with native-level proficiency. Moreover, Munich’s cultural institutions like the Goethe-Institut and Ludwig Maximilian University foster continuous innovation in language studies; I am eager to engage with their networks to refine my craft.</w:t>
      </w:r>
    </w:p>
    <w:p>
      <w:pPr>
        <w:pStyle w:val="BodyText"/>
      </w:pPr>
      <w:r>
        <w:t xml:space="preserve">Critically, Munich embodies the German principle of</w:t>
      </w:r>
      <w:r>
        <w:t xml:space="preserve"> </w:t>
      </w:r>
      <w:r>
        <w:rPr>
          <w:iCs/>
          <w:i/>
        </w:rPr>
        <w:t xml:space="preserve">Genauigkeit</w:t>
      </w:r>
      <w:r>
        <w:t xml:space="preserve"> </w:t>
      </w:r>
      <w:r>
        <w:t xml:space="preserve">(precision), a value I mirror in all translation work. The city’s meticulous infrastructure—from its efficient public transit system to its world-class academic institutions—reflects a culture where clarity and accuracy are non-negotiable. This resonates deeply with my professional ethos: in legal documents, medical records, or business contracts, one mistranslated word can alter outcomes. Munich’s environment is where such accountability is not just expected—it is the standard.</w:t>
      </w:r>
    </w:p>
    <w:bookmarkEnd w:id="22"/>
    <w:bookmarkStart w:id="23" w:name="X1abd5e3308e2a8b01412d327ca91ce4e6179a1c"/>
    <w:p>
      <w:pPr>
        <w:pStyle w:val="Heading2"/>
      </w:pPr>
      <w:r>
        <w:t xml:space="preserve">Future Vision: Contributing to Munich’s Global Narrative</w:t>
      </w:r>
    </w:p>
    <w:p>
      <w:pPr>
        <w:pStyle w:val="FirstParagraph"/>
      </w:pPr>
      <w:r>
        <w:t xml:space="preserve">My long-term goal aligns with Germany’s strategic focus on strengthening international collaboration through language. Within five years, I aim to become a certified court interpreter for the Munich Regional Court (Landgericht München), supporting Germany’s justice system in an increasingly multilingual society. Simultaneously, I plan to co-develop a digital toolkit for interpreters specializing in German technical jargon—a resource addressing a gap identified during my work with Siemens. This initiative would directly serve Munich’s innovation-driven economy while advancing the field itself.</w:t>
      </w:r>
    </w:p>
    <w:p>
      <w:pPr>
        <w:pStyle w:val="BodyText"/>
      </w:pPr>
      <w:r>
        <w:t xml:space="preserve">Furthermore, I am committed to fostering cross-cultural understanding beyond the workplace. As an active member of Munich’s International Women’s Network, I organize workshops on "Language as a Tool for Gender Equity," drawing from my experience interpreting for female entrepreneurs in German-Speaking Africa. In Germany, where diversity is increasingly central to national identity, such work embodies the transformative potential of linguistic skill.</w:t>
      </w:r>
    </w:p>
    <w:bookmarkEnd w:id="23"/>
    <w:bookmarkStart w:id="24" w:name="Xa3126545341205d1c7a4e08c5104a4c61acbb34"/>
    <w:p>
      <w:pPr>
        <w:pStyle w:val="Heading2"/>
      </w:pPr>
      <w:r>
        <w:t xml:space="preserve">Conclusion: A Commitment to Munich’s Future</w:t>
      </w:r>
    </w:p>
    <w:p>
      <w:pPr>
        <w:pStyle w:val="FirstParagraph"/>
      </w:pPr>
      <w:r>
        <w:t xml:space="preserve">This Statement of Purpose reflects not just my qualifications but my profound understanding that being a</w:t>
      </w:r>
      <w:r>
        <w:t xml:space="preserve"> </w:t>
      </w:r>
      <w:r>
        <w:rPr>
          <w:iCs/>
          <w:i/>
        </w:rPr>
        <w:t xml:space="preserve">Translator Interpreter</w:t>
      </w:r>
      <w:r>
        <w:t xml:space="preserve"> </w:t>
      </w:r>
      <w:r>
        <w:t xml:space="preserve">in Germany Munich transcends occupation—it is an act of societal contribution. I have prepared through education, tested through experience, and am now ready to channel my linguistic abilities into Munich’s evolving narrative as a city where words build connections between nations. My proficiency in German (C2), English (C2), French (B2), and foundational Italian positions me to serve Munich’s diverse stakeholders with integrity. I do not seek merely a job; I seek a partnership with Munich’s institutions to ensure that every translation, every interpretation, becomes a step toward greater understanding in an interconnected world. The city’s spirit—innovative, precise, and deeply human—mirrors my own professional compass. I am ready to earn the trust of Munich’s communities and contribute to its legacy as Europe’s most linguistically vibrant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Germany Munich</dc:title>
  <dc:creator/>
  <dc:language>en</dc:language>
  <cp:keywords/>
  <dcterms:created xsi:type="dcterms:W3CDTF">2026-05-30T16:49:23Z</dcterms:created>
  <dcterms:modified xsi:type="dcterms:W3CDTF">2026-05-30T16:49:23Z</dcterms:modified>
</cp:coreProperties>
</file>

<file path=docProps/custom.xml><?xml version="1.0" encoding="utf-8"?>
<Properties xmlns="http://schemas.openxmlformats.org/officeDocument/2006/custom-properties" xmlns:vt="http://schemas.openxmlformats.org/officeDocument/2006/docPropsVTypes"/>
</file>