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Translator</w:t>
      </w:r>
      <w:r>
        <w:t xml:space="preserve"> </w:t>
      </w:r>
      <w:r>
        <w:t xml:space="preserve">Interpreter</w:t>
      </w:r>
      <w:r>
        <w:t xml:space="preserve"> </w:t>
      </w:r>
      <w:r>
        <w:t xml:space="preserve">Position</w:t>
      </w:r>
      <w:r>
        <w:t xml:space="preserve"> </w:t>
      </w:r>
      <w:r>
        <w:t xml:space="preserve">in</w:t>
      </w:r>
      <w:r>
        <w:t xml:space="preserve"> </w:t>
      </w:r>
      <w:r>
        <w:t xml:space="preserve">Tokyo</w:t>
      </w:r>
    </w:p>
    <w:bookmarkStart w:id="26" w:name="X7eab53ef15b079aa9355441b924fe3a93e424e2"/>
    <w:p>
      <w:pPr>
        <w:pStyle w:val="Heading1"/>
      </w:pPr>
      <w:r>
        <w:t xml:space="preserve">Statement of Purpose for Translator Interpreter Position in Japan Tokyo</w:t>
      </w:r>
    </w:p>
    <w:p>
      <w:pPr>
        <w:pStyle w:val="FirstParagraph"/>
      </w:pPr>
      <w:r>
        <w:t xml:space="preserve">From the moment I first encountered the intricate beauty of Japanese language and culture during my undergraduate studies in East Asian Languages, I knew my professional path would intersect with Japan’s vibrant linguistic landscape. Now, as I formally apply for a Translator Interpreter position in Tokyo—the global epicenter where ancient traditions meet cutting-edge innovation—I submit this Statement of Purpose to articulate my unwavering commitment to bridging communication gaps with cultural precision and professional excellence.</w:t>
      </w:r>
    </w:p>
    <w:bookmarkStart w:id="20" w:name="a-lifelong-journey-in-linguistic-mastery"/>
    <w:p>
      <w:pPr>
        <w:pStyle w:val="Heading2"/>
      </w:pPr>
      <w:r>
        <w:t xml:space="preserve">A Lifelong Journey in Linguistic Mastery</w:t>
      </w:r>
    </w:p>
    <w:p>
      <w:pPr>
        <w:pStyle w:val="FirstParagraph"/>
      </w:pPr>
      <w:r>
        <w:t xml:space="preserve">My journey began with intensive study of Japanese language at Kyoto University, where I immersed myself not only in kanji characters but also in the subtle nuances of *keigo* (polite speech) and regional dialects. This academic foundation was deepened through a year-long residency in Osaka, working as a freelance translator for local SMEs navigating international trade. I learned that effective translation transcends vocabulary—it demands understanding of unspoken social codes. For instance, translating business contracts required deciphering implied respect levels between Tokyo-based executives and Kyoto artisans, where *honne* (true feelings) and *tatemae* (public facade) dictate communication flow. This experience crystallized my purpose: to serve as a cultural conduit, not merely a language vehicle.</w:t>
      </w:r>
    </w:p>
    <w:bookmarkEnd w:id="20"/>
    <w:bookmarkStart w:id="21" w:name="X7e2c50f8fbbfd638a05903e61cb4b1415717b13"/>
    <w:p>
      <w:pPr>
        <w:pStyle w:val="Heading2"/>
      </w:pPr>
      <w:r>
        <w:t xml:space="preserve">Professional Development in Tokyo's Unique Ecosystem</w:t>
      </w:r>
    </w:p>
    <w:p>
      <w:pPr>
        <w:pStyle w:val="FirstParagraph"/>
      </w:pPr>
      <w:r>
        <w:t xml:space="preserve">Tokyo’s status as a global hub for technology, diplomacy, and tourism makes it the ideal environment to deploy my Translator Interpreter skills. My recent certification from the Japan Association of Translators (JAT) focused specifically on Tokyo-centric challenges: interpreting at the Tokyo Stock Exchange during volatile market sessions, translating *shakai hoken* (social security) documents for foreign residents in Shinjuku, and facilitating medical consultations at St. Luke’s International Hospital. Each project reinforced my understanding of Tokyo’s linguistic demands. For example, during a 2023 summit between Japanese tech executives and Silicon Valley innovators at Roppongi Hills, I mediated discussions on AI ethics—where terms like *hatsubai* (unforeseen consequences) required cultural contextualization beyond literal translation to prevent misunderstandings.</w:t>
      </w:r>
    </w:p>
    <w:bookmarkEnd w:id="21"/>
    <w:bookmarkStart w:id="22" w:name="why-tokyo-the-unmatched-cultural-nexus"/>
    <w:p>
      <w:pPr>
        <w:pStyle w:val="Heading2"/>
      </w:pPr>
      <w:r>
        <w:t xml:space="preserve">Why Tokyo? The Unmatched Cultural Nexus</w:t>
      </w:r>
    </w:p>
    <w:p>
      <w:pPr>
        <w:pStyle w:val="FirstParagraph"/>
      </w:pPr>
      <w:r>
        <w:t xml:space="preserve">Tokyo is not merely a location for my Translator Interpreter career—it is the living laboratory of cross-cultural communication. Unlike Kyoto’s historical preservation or Osaka’s lively *kansai-ben* dialect, Tokyo operates as a dynamic fusion: where</w:t>
      </w:r>
      <w:r>
        <w:t xml:space="preserve"> </w:t>
      </w:r>
      <w:r>
        <w:rPr>
          <w:iCs/>
          <w:i/>
        </w:rPr>
        <w:t xml:space="preserve">wa</w:t>
      </w:r>
      <w:r>
        <w:t xml:space="preserve"> </w:t>
      </w:r>
      <w:r>
        <w:t xml:space="preserve">(harmony) guides corporate negotiations in Marunouchi, and Shibuya Crossing embodies linguistic diversity with its multilingual signage for global tourists. I am drawn to Tokyo’s relentless innovation; the city’s push for "Smart City" initiatives demands translators who understand IoT terminology (*sōgō shisetsu*) alongside *bushido* (samurai code) references in corporate values. My goal is to contribute to this ecosystem by ensuring that as Tokyo expands its global footprint—through initiatives like the 2025 Osaka-Kansai Expo—language barriers never impede collaboration.</w:t>
      </w:r>
    </w:p>
    <w:bookmarkEnd w:id="22"/>
    <w:bookmarkStart w:id="23" w:name="X8324c0dc985215f48e0f84e64d11b87498ed89d"/>
    <w:p>
      <w:pPr>
        <w:pStyle w:val="Heading2"/>
      </w:pPr>
      <w:r>
        <w:t xml:space="preserve">Technical Proficiency Meets Cultural Intelligence</w:t>
      </w:r>
    </w:p>
    <w:p>
      <w:pPr>
        <w:pStyle w:val="FirstParagraph"/>
      </w:pPr>
      <w:r>
        <w:t xml:space="preserve">As a Translator Interpreter, I combine cutting-edge tools with human insight. I am certified in SDL Trados and memoQ for technical translation projects involving Tokyo’s automotive industry (e.g., translating Toyota’s *lean manufacturing* manuals), while my field experience includes real-time interpretation at the Japan International Cooperation Agency (JICA) office in Chiyoda-ku. Crucially, I understand that cultural intelligence is non-negotiable: interpreting a diplomatic lunch at a Tokyo izakaya requires knowledge of *kotowari* (etiquette like not passing dishes directly to others), which could derail negotiations if ignored. My approach balances CAT tool efficiency with the empathy needed for nuanced interactions—from calming anxious tourists at Tokyo Station to translating sensitive healthcare information in Minato Ward.</w:t>
      </w:r>
    </w:p>
    <w:bookmarkEnd w:id="23"/>
    <w:bookmarkStart w:id="24" w:name="Xadbaea1250dac289e5727348c37331154ec2b4b"/>
    <w:p>
      <w:pPr>
        <w:pStyle w:val="Heading2"/>
      </w:pPr>
      <w:r>
        <w:t xml:space="preserve">Future Vision: Elevating Japan’s Global Engagement</w:t>
      </w:r>
    </w:p>
    <w:p>
      <w:pPr>
        <w:pStyle w:val="FirstParagraph"/>
      </w:pPr>
      <w:r>
        <w:t xml:space="preserve">My long-term vision aligns with Tokyo’s strategic goals. I aim to develop a specialized framework for Translator Interpreters addressing emerging needs like translating *kintsugi* (golden repair) philosophy for international brands, or adapting *ma* (negative space) concepts in urban design projects. As Japan targets 25% foreign resident growth by 2030, my work will support initiatives like the Tokyo Metropolitan Government’s "Multilingual Support Program" through accurate translations of housing policies for new residents. Furthermore, I plan to collaborate with institutions like Waseda University’s International Affairs Department to create training modules on Tokyo-specific cultural contexts for aspiring translators—ensuring that the next generation understands that in this city, a single misinterpreted honorific can alter business outcomes.</w:t>
      </w:r>
    </w:p>
    <w:bookmarkEnd w:id="24"/>
    <w:bookmarkStart w:id="25" w:name="Xf03a5d844ecf19294baa59b469e93b85a98d4ca"/>
    <w:p>
      <w:pPr>
        <w:pStyle w:val="Heading2"/>
      </w:pPr>
      <w:r>
        <w:t xml:space="preserve">Conclusion: A Commitment to Excellence in Tokyo</w:t>
      </w:r>
    </w:p>
    <w:p>
      <w:pPr>
        <w:pStyle w:val="FirstParagraph"/>
      </w:pPr>
      <w:r>
        <w:t xml:space="preserve">Tokyo is more than a destination—it is the crucible where language, technology, and tradition collide. My expertise as a Translator Interpreter has been forged in this environment, and I am ready to bring my skills directly to the heart of this dynamic city. Whether translating corporate strategies for Sony’s global teams or facilitating cultural exchange at Tokyo’s new National Theatre, I will uphold the highest standards of accuracy and respect. Japan Tokyo demands precision in every syllable; it is a challenge I embrace with passion. With this Statement of Purpose, I affirm my readiness to contribute meaningfully to your team as a Translator Interpreter who understands that true communication in Tokyo begins long before the first word is spoken.</w:t>
      </w:r>
    </w:p>
    <w:p>
      <w:pPr>
        <w:pStyle w:val="BodyText"/>
      </w:pPr>
      <w:r>
        <w:rPr>
          <w:bCs/>
          <w:b/>
        </w:rPr>
        <w:t xml:space="preserve">Aiko Tanaka</w:t>
      </w:r>
      <w:r>
        <w:br/>
      </w:r>
      <w:r>
        <w:t xml:space="preserve">Certified Translator Interpreter (JAT, NPO)</w:t>
      </w:r>
      <w:r>
        <w:br/>
      </w:r>
      <w:r>
        <w:t xml:space="preserve">Tokyo, Japan | aiko.tanaka@translation-japan.jp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Translator Interpreter Position in Tokyo</dc:title>
  <dc:creator/>
  <dc:language>en</dc:language>
  <cp:keywords/>
  <dcterms:created xsi:type="dcterms:W3CDTF">2026-07-21T13:40:15Z</dcterms:created>
  <dcterms:modified xsi:type="dcterms:W3CDTF">2026-07-21T13:40:15Z</dcterms:modified>
</cp:coreProperties>
</file>

<file path=docProps/custom.xml><?xml version="1.0" encoding="utf-8"?>
<Properties xmlns="http://schemas.openxmlformats.org/officeDocument/2006/custom-properties" xmlns:vt="http://schemas.openxmlformats.org/officeDocument/2006/docPropsVTypes"/>
</file>