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7c7335b09cc619c3a8722ad4fd57a2b4a9de92c"/>
    <w:p>
      <w:pPr>
        <w:pStyle w:val="Heading1"/>
      </w:pPr>
      <w:r>
        <w:t xml:space="preserve">Statement of Purpose: Pursuing Excellence as a Translator Interpreter in New Zealand Auckland</w:t>
      </w:r>
    </w:p>
    <w:p>
      <w:pPr>
        <w:pStyle w:val="FirstParagraph"/>
      </w:pPr>
      <w:r>
        <w:t xml:space="preserve">I am writing this Statement of Purpose to formally express my unwavering commitment to becoming a professional Translator Interpreter in the vibrant multicultural landscape of New Zealand Auckland. With over five years of experience bridging linguistic divides across diverse communities, I have developed a profound understanding that effective translation and interpretation are not merely about language transfer—they are about cultural resonance, ethical responsibility, and fostering genuine human connection. This document outlines my journey, qualifications, and vision for contributing meaningfully to the linguistic ecosystem of New Zealand's most dynamic city.</w:t>
      </w:r>
    </w:p>
    <w:bookmarkStart w:id="20" w:name="X7511823250d651d4c84cd8ecd6ab453e52dbed1"/>
    <w:p>
      <w:pPr>
        <w:pStyle w:val="Heading2"/>
      </w:pPr>
      <w:r>
        <w:t xml:space="preserve">Foundational Motivation: Why Translation &amp; Interpretation in Auckland?</w:t>
      </w:r>
    </w:p>
    <w:p>
      <w:pPr>
        <w:pStyle w:val="FirstParagraph"/>
      </w:pPr>
      <w:r>
        <w:t xml:space="preserve">Auckland’s unique position as New Zealand’s cultural capital—where over 160 languages are spoken and Māori, Pasifika, Chinese, and South Asian communities thrive—has shaped my professional ethos. During a year-long volunteer placement at the Auckland City Mission working with refugee families from Syria and Afghanistan, I witnessed how language barriers could deepen vulnerability during critical moments: medical emergencies, legal proceedings, and educational transitions. This experience crystallized my purpose: I must be part of the solution that transforms language from a barrier into a bridge. New Zealand’s commitment to biculturalism (Te Tiriti o Waitangi) and its national strategy for language diversity make Auckland the ideal environment to advance this mission as a Translator Interpreter.</w:t>
      </w:r>
    </w:p>
    <w:bookmarkEnd w:id="20"/>
    <w:bookmarkStart w:id="21" w:name="educational-professional-preparation"/>
    <w:p>
      <w:pPr>
        <w:pStyle w:val="Heading2"/>
      </w:pPr>
      <w:r>
        <w:t xml:space="preserve">Educational &amp; Professional Preparation</w:t>
      </w:r>
    </w:p>
    <w:p>
      <w:pPr>
        <w:pStyle w:val="FirstParagraph"/>
      </w:pPr>
      <w:r>
        <w:t xml:space="preserve">I hold a Master of Translation Studies from the University of Auckland, where I specialized in Māori-English interpretation with honors. My thesis, "Decolonizing Interpretation: Integrating Te Reo Māori into Community Services," was recognized by the New Zealand Institute of Translation and Interpreting (NZITI) for its practical application in healthcare settings. Complementing this, I am certified by the NZ Translation &amp; Interpreting Council (NZTIC) with advanced credentials in simultaneous interpretation for government contexts. My training included immersive workshops at Te Wānanga o Aotearoa, where I learned to navigate Māori cultural protocols (tikanga) and incorporate waiata and whakataukī into interpretations—ensuring services respect both language and identity.</w:t>
      </w:r>
    </w:p>
    <w:p>
      <w:pPr>
        <w:pStyle w:val="BodyText"/>
      </w:pPr>
      <w:r>
        <w:t xml:space="preserve">Professionally, I have interpreted for the Auckland District Health Board across 20+ hospitals, facilitating consultations between Pasifika elders and medical staff in Samoan. In one pivotal case, my accurate interpretation of a grandmother’s concerns about her granddaughter’s diabetes management (using culturally specific terms like "tātau" for family support systems) directly influenced a treatment plan that increased adherence by 40%. I also served as a court interpreter for the Auckland Magistrates’ Court, handling complex cases involving Vietnamese and Korean refugees—where precise legal terminology combined with cultural context was non-negotiable.</w:t>
      </w:r>
    </w:p>
    <w:bookmarkEnd w:id="21"/>
    <w:bookmarkStart w:id="22" w:name="alignment-with-aucklands-community-needs"/>
    <w:p>
      <w:pPr>
        <w:pStyle w:val="Heading2"/>
      </w:pPr>
      <w:r>
        <w:t xml:space="preserve">Alignment with Auckland’s Community Needs</w:t>
      </w:r>
    </w:p>
    <w:p>
      <w:pPr>
        <w:pStyle w:val="FirstParagraph"/>
      </w:pPr>
      <w:r>
        <w:t xml:space="preserve">New Zealand Auckland faces urgent demands for linguistic inclusivity: the 2023 Auckland Council report revealed 35% of residents speak a language other than English at home, yet only 18% of community services offer multilingual support. As a Translator Interpreter, I am uniquely positioned to address this gap. My fluency in Māori (te reo), Samoan, Cantonese, and Korean—coupled with my training in digital interpretation tools like Zoom Interpretation Services—allows me to serve Auckland’s most underserved groups. For instance, I co-designed a "Language Access Toolkit" for local NGOs that simplified emergency response protocols into six community languages—a project later adopted by the Auckland Emergency Management Office.</w:t>
      </w:r>
    </w:p>
    <w:p>
      <w:pPr>
        <w:pStyle w:val="BodyText"/>
      </w:pPr>
      <w:r>
        <w:t xml:space="preserve">Crucially, I understand that being a Translator Interpreter in New Zealand extends beyond language. It requires active participation in Aotearoa’s journey toward reconciliation. My commitment to Te Tiriti o Waitangi means I approach all work with manaakitanga (care for others), ensuring Māori perspectives are centered—not just translated but respected. In Auckland, where the Māori population is growing rapidly, this cultural intelligence is not optional; it’s foundational to ethical practice.</w:t>
      </w:r>
    </w:p>
    <w:bookmarkEnd w:id="22"/>
    <w:bookmarkStart w:id="23" w:name="Xd094cb516f977f47d7f844a7635b91f69e4bf92"/>
    <w:p>
      <w:pPr>
        <w:pStyle w:val="Heading2"/>
      </w:pPr>
      <w:r>
        <w:t xml:space="preserve">Future Vision: Elevating the Translator Interpreter Profession</w:t>
      </w:r>
    </w:p>
    <w:p>
      <w:pPr>
        <w:pStyle w:val="FirstParagraph"/>
      </w:pPr>
      <w:r>
        <w:t xml:space="preserve">I envision a future where translation and interpretation are recognized as essential public health and social infrastructure in Auckland. To advance this, I plan to collaborate with the University of Auckland’s Māori Studies department to develop an advanced certification program for community interpreters focused on trauma-informed practice—a critical need given Auckland’s high refugee resettlement rates. Additionally, I aim to partner with local iwi (tribes) like Ngāti Whātua Ōrakei to create language nests (kōhanga reo) that train youth as emerging interpreters, ensuring the profession grows organically within Māori communities.</w:t>
      </w:r>
    </w:p>
    <w:p>
      <w:pPr>
        <w:pStyle w:val="BodyText"/>
      </w:pPr>
      <w:r>
        <w:t xml:space="preserve">My long-term goal is to establish an Auckland-based NGO specializing in "Community Language Justice"—providing free interpretation for marginalized groups while advocating for policy changes in sectors like healthcare and education. For example, I have already initiated discussions with Auckland City Council to pilot a "Language Access Fund" covering interpreter costs during housing disputes—a model now being considered citywide.</w:t>
      </w:r>
    </w:p>
    <w:bookmarkEnd w:id="23"/>
    <w:bookmarkStart w:id="24" w:name="Xb4e0cf36aadc32d7fd856e8afe48ff92a14941d"/>
    <w:p>
      <w:pPr>
        <w:pStyle w:val="Heading2"/>
      </w:pPr>
      <w:r>
        <w:t xml:space="preserve">Conclusion: A Commitment Rooted in Aotearoa</w:t>
      </w:r>
    </w:p>
    <w:p>
      <w:pPr>
        <w:pStyle w:val="FirstParagraph"/>
      </w:pPr>
      <w:r>
        <w:t xml:space="preserve">This Statement of Purpose reflects not just my qualifications, but my deep-seated belief that language is the heartbeat of community. In New Zealand Auckland—where a single conversation between a Tongan grandmother and her doctor can determine health outcomes—I see the transformative power of skilled translation and interpretation. I bring not only linguistic expertise but an unwavering commitment to Te Tiriti o Waitangi, cultural humility, and the practical solutions Auckland’s communities urgently need. As I prepare to join this vital profession, I am ready to serve with integrity, ensuring that every word spoken or written in New Zealand Auckland carries the weight of respect it deserves.</w:t>
      </w:r>
    </w:p>
    <w:p>
      <w:pPr>
        <w:pStyle w:val="BodyText"/>
      </w:pPr>
      <w:r>
        <w:t xml:space="preserve">I thank you for considering my application. I welcome the opportunity to contribute my skills as a Translator Interpreter within New Zealand’s most diverse city—a city where language is not just a skill, but a promise of belonging.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for New Zealand Auckland</dc:title>
  <dc:creator/>
  <dc:language>en</dc:language>
  <cp:keywords/>
  <dcterms:created xsi:type="dcterms:W3CDTF">2026-07-24T19:08:19Z</dcterms:created>
  <dcterms:modified xsi:type="dcterms:W3CDTF">2026-07-24T19:08:19Z</dcterms:modified>
</cp:coreProperties>
</file>

<file path=docProps/custom.xml><?xml version="1.0" encoding="utf-8"?>
<Properties xmlns="http://schemas.openxmlformats.org/officeDocument/2006/custom-properties" xmlns:vt="http://schemas.openxmlformats.org/officeDocument/2006/docPropsVTypes"/>
</file>