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Translator</w:t>
      </w:r>
      <w:r>
        <w:t xml:space="preserve"> </w:t>
      </w:r>
      <w:r>
        <w:t xml:space="preserve">Interpreter</w:t>
      </w:r>
      <w:r>
        <w:t xml:space="preserve"> </w:t>
      </w:r>
      <w:r>
        <w:t xml:space="preserve">in</w:t>
      </w:r>
      <w:r>
        <w:t xml:space="preserve"> </w:t>
      </w:r>
      <w:r>
        <w:t xml:space="preserve">Turkey</w:t>
      </w:r>
      <w:r>
        <w:t xml:space="preserve"> </w:t>
      </w:r>
      <w:r>
        <w:t xml:space="preserve">Ankara</w:t>
      </w:r>
    </w:p>
    <w:bookmarkStart w:id="25" w:name="X23f857bcaa22c9ecb771c8630869dd341bb5e5c"/>
    <w:p>
      <w:pPr>
        <w:pStyle w:val="Heading1"/>
      </w:pPr>
      <w:r>
        <w:t xml:space="preserve">Statement of Purpose: Advancing Linguistic Bridges as a Translator Interpreter in Turkey Ankara</w:t>
      </w:r>
    </w:p>
    <w:p>
      <w:pPr>
        <w:pStyle w:val="FirstParagraph"/>
      </w:pPr>
      <w:r>
        <w:t xml:space="preserve">In the heart of Anatolia, where ancient history converges with modern diplomacy, I stand ready to contribute my expertise as a dedicated Translator Interpreter in Turkey Ankara. This Statement of Purpose articulates my profound commitment to linguistic excellence and cross-cultural communication—a passion forged through academic rigor, professional immersion, and an unwavering dedication to serving Ankara's unique position as Turkey's political and cultural epicenter. As someone who has dedicated years to mastering language as both science and art, I recognize that Ankara is not merely a city but the vital nerve center where Turkish identity meets global discourse. My journey culminates in this precise moment: offering my skills at the intersection of translation, interpretation, and Ankara's dynamic international landscape.</w:t>
      </w:r>
    </w:p>
    <w:bookmarkStart w:id="20" w:name="Xde46c4a3ba2fd2f8092764b9102a958afdfd43b"/>
    <w:p>
      <w:pPr>
        <w:pStyle w:val="Heading2"/>
      </w:pPr>
      <w:r>
        <w:t xml:space="preserve">Academic Foundation for Precision in Translation Interpretation</w:t>
      </w:r>
    </w:p>
    <w:p>
      <w:pPr>
        <w:pStyle w:val="FirstParagraph"/>
      </w:pPr>
      <w:r>
        <w:t xml:space="preserve">My academic trajectory reflects a systematic pursuit of linguistic mastery. I earned a Master’s degree in Translation Studies from the University of Leeds with honors, specializing in Turkish-English-French multilingual communication. My thesis, "Dynamic Contextual Adaptation in Diplomatic Interpretation: Case Studies from Ankara," examined how interpreters navigate Turkey's complex political narratives during NATO engagements and EU accession talks. Through archival research at the Atatürk Library and interviews with seasoned interpreters at the Ministry of Foreign Affairs, I developed a methodology for preserving nuanced political terminology while ensuring cultural resonance—a framework directly applicable to Ankara’s high-stakes environments. Concurrently, I completed certification in consecutive and simultaneous interpretation from the International Association of Professional Translators (IAPT), focusing on legal and diplomatic contexts. This academic foundation transcends textbook theory; it is embedded in my daily practice of analyzing Turkey's evolving geopolitical lexicon to serve as a reliable linguistic conduit.</w:t>
      </w:r>
    </w:p>
    <w:bookmarkEnd w:id="20"/>
    <w:bookmarkStart w:id="21" w:name="Xa200c769e725084821949ae0f936fbcfef7b2af"/>
    <w:p>
      <w:pPr>
        <w:pStyle w:val="Heading2"/>
      </w:pPr>
      <w:r>
        <w:t xml:space="preserve">Professional Experience: Building Trust Across Cultural Divides in Ankara</w:t>
      </w:r>
    </w:p>
    <w:p>
      <w:pPr>
        <w:pStyle w:val="FirstParagraph"/>
      </w:pPr>
      <w:r>
        <w:t xml:space="preserve">My professional journey has prepared me for the specific demands of translation interpretation work in Turkey Ankara. For three years, I served as a freelance Translator Interpreter for the United Nations Development Programme (UNDP) offices in Istanbul, supporting projects across 15 Turkish provinces. This role demanded acute sensitivity to regional dialects—from Konya’s Alevi cultural terminology to Diyarbakır’s Kurdish-influenced vocabulary—ensuring messages resonated authentically without distortion. Crucially, I participated in the 2023 Ankara International Humanitarian Summit, interpreting for delegates from 47 nations during negotiations on Syrian refugee integration policies. This experience underscored a pivotal truth: effective interpretation in Turkey Ankara requires more than language fluency. It demands understanding of Turkey’s secular-Islamic societal balance, regional power dynamics, and the subtle weight of words in conservative versus cosmopolitan settings. I meticulously documented how phrases like "Kur'an'ın ayetleri" (verses from the Quran) required context-dependent rendering—formal for judicial contexts, colloquial for community outreach—to prevent misinterpretation that could derail diplomatic efforts.</w:t>
      </w:r>
    </w:p>
    <w:bookmarkEnd w:id="21"/>
    <w:bookmarkStart w:id="22" w:name="X0ddef16768f4938a69fc45615fb8fbd62090e8d"/>
    <w:p>
      <w:pPr>
        <w:pStyle w:val="Heading2"/>
      </w:pPr>
      <w:r>
        <w:t xml:space="preserve">Why Ankara? The Strategic Imperative of Language in Turkey's Capital</w:t>
      </w:r>
    </w:p>
    <w:p>
      <w:pPr>
        <w:pStyle w:val="FirstParagraph"/>
      </w:pPr>
      <w:r>
        <w:t xml:space="preserve">Ankara is not a choice—it is the logical culmination of my professional mission. As Turkey’s administrative capital since 1923, Ankara hosts the Presidency, Grand National Assembly, and over 50 foreign embassies. This concentration creates unparalleled demand for Translator Interpreters who grasp Turkey's institutional lexicon: from "Anayasa Mahkemesi" (Constitutional Court) procedures to the diplomatic protocols of "Cabinet of Ministers" meetings. Unlike Istanbul’s commercial focus, Ankara’s environment prioritizes precision in statecraft—where a mistranslated term could impact foreign policy. I have studied Ankara's unique linguistic ecosystem through participation in the Turkish Language Association (TDK) workshops at Bilkent University, examining how Ankara-based institutions standardize terms like "kentleşme" (urbanization) versus regional variants. Furthermore, as a city actively engaging with NATO and EU frameworks while preserving Ottoman-era administrative traditions, Ankara requires interpreters who can navigate centuries of cultural memory within modern policy contexts—a skill I have honed through interpreting historical archives at the Turkish Historical Society (THS).</w:t>
      </w:r>
    </w:p>
    <w:bookmarkEnd w:id="22"/>
    <w:bookmarkStart w:id="23" w:name="X8bb5d9a5ab4c97e2071dc78d31e4b8ba8b3d18e"/>
    <w:p>
      <w:pPr>
        <w:pStyle w:val="Heading2"/>
      </w:pPr>
      <w:r>
        <w:t xml:space="preserve">Future Vision: Elevating Translation Interpretation in Turkey Ankara</w:t>
      </w:r>
    </w:p>
    <w:p>
      <w:pPr>
        <w:pStyle w:val="FirstParagraph"/>
      </w:pPr>
      <w:r>
        <w:t xml:space="preserve">My long-term goal is to establish Ankara as a hub for excellence in Translator Interpreter services within Turkey’s diplomatic and academic spheres. I propose developing a specialized "Ankara Contextual Glossary" project, collaborating with the Ministry of Foreign Affairs and Hacettepe University’s Translation Studies Department to create standardized terminology databases for emerging policy areas like renewable energy diplomacy and digital governance. This initiative will address a critical gap: current translation resources often prioritize Istanbul-centric usage, neglecting Ankara’s institutional language. Additionally, I aim to mentor young translators through workshops at the Ankara International Interpreters Association (AIIA), focusing on ethical challenges unique to Turkey—such as interpreting sensitive religious discourse without cultural appropriation or translating feminist terminology in conservative parliamentary settings. My ultimate vision is to position myself as a trusted partner for international organizations operating from Ankara, ensuring that every translation and interpretation serves not only accuracy but also Turkey’s aspiration to be a bridge between civilizations.</w:t>
      </w:r>
    </w:p>
    <w:bookmarkEnd w:id="23"/>
    <w:bookmarkStart w:id="24" w:name="Xc4325b916c608eaceda402aaecabc0c25bfdd20"/>
    <w:p>
      <w:pPr>
        <w:pStyle w:val="Heading2"/>
      </w:pPr>
      <w:r>
        <w:t xml:space="preserve">Conclusion: A Commitment Rooted in Anatolian Soil</w:t>
      </w:r>
    </w:p>
    <w:p>
      <w:pPr>
        <w:pStyle w:val="FirstParagraph"/>
      </w:pPr>
      <w:r>
        <w:t xml:space="preserve">As I submit this Statement of Purpose, I do so with profound respect for Ankara’s role as the living heart of modern Turkey. My expertise transcends mere language conversion; it embodies a philosophy where translation interpretation becomes an act of peacebuilding in a world hungry for understanding. Having traversed Istanbul’s bazaars and Ankara’s government corridors, I understand that linguistic precision in this city is inseparable from political wisdom and cultural empathy. I do not seek merely to work as a Translator Interpreter in Turkey Ankara—I seek to contribute to the very fabric of its communication ecosystem. With my academic rigor, professional experience at the highest diplomatic levels, and unwavering commitment to Ankara’s unique position, I am prepared to deliver interpretations that honor both Turkish sovereignty and global dialogue. This is not just a career move; it is a vow to be part of Ankara’s narrative as it shapes Turkey’s place in the world—one carefully translated word at a time.</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Translator Interpreter in Turkey Ankara</dc:title>
  <dc:creator/>
  <dc:language>en</dc:language>
  <cp:keywords/>
  <dcterms:created xsi:type="dcterms:W3CDTF">2026-07-20T00:19:04Z</dcterms:created>
  <dcterms:modified xsi:type="dcterms:W3CDTF">2026-07-20T00:19:04Z</dcterms:modified>
</cp:coreProperties>
</file>

<file path=docProps/custom.xml><?xml version="1.0" encoding="utf-8"?>
<Properties xmlns="http://schemas.openxmlformats.org/officeDocument/2006/custom-properties" xmlns:vt="http://schemas.openxmlformats.org/officeDocument/2006/docPropsVTypes"/>
</file>