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6" w:name="X8ce26f4ba9322551a0e254d8344c243896e945a"/>
    <w:p>
      <w:pPr>
        <w:pStyle w:val="Heading1"/>
      </w:pPr>
      <w:r>
        <w:t xml:space="preserve">Statement of Purpose for Translator Interpreter Position</w:t>
      </w:r>
    </w:p>
    <w:p>
      <w:pPr>
        <w:pStyle w:val="FirstParagraph"/>
      </w:pPr>
      <w:r>
        <w:t xml:space="preserve">I am writing this Statement of Purpose to formally express my profound commitment to pursuing a career as a professional Translator Interpreter in Vietnam Ho Chi Minh City. This document outlines my qualifications, cultural alignment, and unwavering dedication to bridging linguistic and cultural divides within one of Southeast Asia's most dynamic urban centers. My journey toward becoming an effective Translator Interpreter has been meticulously shaped by academic rigor, hands-on experience, and an intrinsic understanding of the unique communicative landscape that defines Vietnam Ho Chi Minh City.</w:t>
      </w:r>
    </w:p>
    <w:bookmarkStart w:id="20" w:name="Xfa0129c8255ee5035906b9bfa3e7b1cf035e476"/>
    <w:p>
      <w:pPr>
        <w:pStyle w:val="Heading2"/>
      </w:pPr>
      <w:r>
        <w:t xml:space="preserve">Academic Foundation and Linguistic Mastery</w:t>
      </w:r>
    </w:p>
    <w:p>
      <w:pPr>
        <w:pStyle w:val="FirstParagraph"/>
      </w:pPr>
      <w:r>
        <w:t xml:space="preserve">My academic background in Translation Studies from the University of Sydney, coupled with advanced certifications in Vietnamese Language Proficiency (Hán-Việt &amp; Contemporary Dialects) from Hanoi National University, has equipped me with specialized skills directly applicable to the Translator Interpreter demands of Vietnam Ho Chi Minh City. I possess native fluency in Vietnamese (with emphasis on Saigonese colloquialisms) and professional proficiency in English, Thai, and Mandarin – crucial for navigating HCMC’s multicultural business ecosystem. My thesis on "Cultural Nuances in Business Negotiations between Western Firms and Vietnamese SMEs" analyzed over 150 real-world translation cases from Ho Chi Minh City’s export hubs, revealing how subtle linguistic choices impact deal closures. This research underscores my commitment to precision – a non-negotiable requirement for any Translator Interpreter operating in Vietnam’s competitive economic environment.</w:t>
      </w:r>
    </w:p>
    <w:bookmarkEnd w:id="20"/>
    <w:bookmarkStart w:id="21" w:name="X0447bf1a7da00ed72d780a1aa29fd1ce6e6131d"/>
    <w:p>
      <w:pPr>
        <w:pStyle w:val="Heading2"/>
      </w:pPr>
      <w:r>
        <w:t xml:space="preserve">Cultural Immersion and Localized Expertise</w:t>
      </w:r>
    </w:p>
    <w:p>
      <w:pPr>
        <w:pStyle w:val="FirstParagraph"/>
      </w:pPr>
      <w:r>
        <w:t xml:space="preserve">Beyond linguistic competence, I have immersed myself in the social fabric of Vietnam Ho Chi Minh City through 18 months of volunteer work with the Saigon International Community Center. Here, I provided critical translation services for refugee resettlement programs at Cholon’s ethnic Chinese community and medical interpretation for patients at Cho Ray Hospital. These experiences taught me that effective translation in Vietnam Ho Chi Minh City requires understanding not just words, but</w:t>
      </w:r>
      <w:r>
        <w:t xml:space="preserve"> </w:t>
      </w:r>
      <w:r>
        <w:rPr>
          <w:iCs/>
          <w:i/>
        </w:rPr>
        <w:t xml:space="preserve">context</w:t>
      </w:r>
      <w:r>
        <w:t xml:space="preserve"> </w:t>
      </w:r>
      <w:r>
        <w:t xml:space="preserve">– such as the significance of "mang lại niềm vui" (bringing joy) in Vietnamese business correspondence or the hierarchical nuances in addressing officials during meetings with Saigon’s Department of Foreign Affairs. My daily interactions with vendors at Ben Thanh Market and expatriate communities in District 1 have cultivated an intuitive grasp of HCMC’s linguistic rhythms, from the rapid-fire banter of street food sellers to the formal protocols required in Mekong Delta trade negotiations.</w:t>
      </w:r>
    </w:p>
    <w:bookmarkEnd w:id="21"/>
    <w:bookmarkStart w:id="22" w:name="X923fdafe90a1479fee2126752dbddbe8c72beb2"/>
    <w:p>
      <w:pPr>
        <w:pStyle w:val="Heading2"/>
      </w:pPr>
      <w:r>
        <w:t xml:space="preserve">Professional Experience in HCMC's Economic Landscape</w:t>
      </w:r>
    </w:p>
    <w:p>
      <w:pPr>
        <w:pStyle w:val="FirstParagraph"/>
      </w:pPr>
      <w:r>
        <w:t xml:space="preserve">My professional journey directly aligns with Vietnam Ho Chi Minh City’s current economic trajectory. As a freelance Translator Interpreter for DHL Vietnam, I facilitated logistics contracts between German manufacturers and Vietnamese suppliers in Thu Duc City’s industrial parks, resolving critical communication gaps that previously caused shipment delays. Most significantly, I served as the primary English-Vietnamese Interpretation lead for the 2023 Ho Chi Minh City Foreign Investment Forum – where I interpreted sessions on FDI regulations for 50+ multinational executives at Saigon Convention Center. This role demanded real-time adaptation to sector-specific terminology (e.g., "điều khoản thương mại" vs. "commercial clauses") while maintaining diplomatic neutrality – skills I now recognize as fundamental to any Translator Interpreter operating in Vietnam’s high-stakes business corridors.</w:t>
      </w:r>
    </w:p>
    <w:bookmarkEnd w:id="22"/>
    <w:bookmarkStart w:id="23" w:name="X7f45674dccc105b74b32fb5db764b779f9a928d"/>
    <w:p>
      <w:pPr>
        <w:pStyle w:val="Heading2"/>
      </w:pPr>
      <w:r>
        <w:t xml:space="preserve">Why Vietnam Ho Chi Minh City? Strategic Alignment</w:t>
      </w:r>
    </w:p>
    <w:p>
      <w:pPr>
        <w:pStyle w:val="FirstParagraph"/>
      </w:pPr>
      <w:r>
        <w:t xml:space="preserve">I choose Vietnam Ho Chi Minh City specifically because it represents the epicenter of Southeast Asia’s linguistic and economic transformation. As the nation’s commercial capital, HCMC handles 40% of Vietnam's foreign trade – creating unprecedented demand for skilled Translator Interpreters who understand both global business practices and local Vietnamese sensibilities. The city's rapid urbanization (adding 50,000 residents monthly) intensifies this need across sectors: from tech startups in Distric 7 to manufacturing giants in Binh Duong province. Unlike Hanoi’s administrative focus or Da Nang’s tourism sector, Vietnam Ho Chi Minh City requires interpreters who navigate the unique blend of traditional Vietnamese values and modern international business culture – a balance I’ve mastered through years of on-ground experience. My decision to relocate here permanently reflects my belief that true translation excellence is rooted in geographical presence, not theoretical knowledge alone.</w:t>
      </w:r>
    </w:p>
    <w:bookmarkEnd w:id="23"/>
    <w:bookmarkStart w:id="24" w:name="X7e27b9541e021655c6dbe9e6d6c84789cc9ceef"/>
    <w:p>
      <w:pPr>
        <w:pStyle w:val="Heading2"/>
      </w:pPr>
      <w:r>
        <w:t xml:space="preserve">Future Vision: Advancing the Translator Interpreter Profession</w:t>
      </w:r>
    </w:p>
    <w:p>
      <w:pPr>
        <w:pStyle w:val="FirstParagraph"/>
      </w:pPr>
      <w:r>
        <w:t xml:space="preserve">My long-term vision extends beyond individual interpretation services. I aim to establish a specialized translation agency in District 3 focused on "HCMC-Ready" translations – where we train interpreters in sector-specific HCMC protocols (e.g., understanding the significance of "công văn" [official letters] formats or adapting marketing slogans for Saigon’s youth demographic). I plan to collaborate with Ho Chi Minh City University of Foreign Languages to develop curriculum modules addressing Vietnam’s emerging sectors: e-commerce platforms like Shopee Vietnam, EVN power sector negotiations, and fintech regulations. As a Translator Interpreter committed to this city, I will champion the creation of a standardized glossary for HCMC’s unique economic terminology – ensuring that future interpreters avoid misinterpretations like confusing "thuế suất" (tax rate) with "phí dịch vụ" (service fee) in customs documentation.</w:t>
      </w:r>
    </w:p>
    <w:bookmarkEnd w:id="24"/>
    <w:bookmarkStart w:id="25" w:name="X8604c2dac1b0c33f87dad007db47e2f3ad27507"/>
    <w:p>
      <w:pPr>
        <w:pStyle w:val="Heading2"/>
      </w:pPr>
      <w:r>
        <w:t xml:space="preserve">Conclusion: A Commitment to HCMC's Narrative</w:t>
      </w:r>
    </w:p>
    <w:p>
      <w:pPr>
        <w:pStyle w:val="FirstParagraph"/>
      </w:pPr>
      <w:r>
        <w:t xml:space="preserve">This Statement of Purpose is not merely an application; it is a declaration of my purpose. I do not view translation as mere word substitution, but as cultural diplomacy essential for Vietnam Ho Chi Minh City’s global integration. My academic training, HCMC-specific field experience, and future-oriented vision position me to deliver exceptional Translator Interpreter services that respect both Vietnamese heritage and international business imperatives. I am ready to contribute to the city’s growth by ensuring every contract signed in District 2 or every medical consultation at FV Hospital reflects precise understanding – because in Vietnam Ho Chi Minh City, accurate communication is the foundation of progress. I welcome the opportunity to bring my skills, cultural empathy, and deep connection to this vibrant metropolis where language is not just a tool, but the heartbeat of its transformation.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Ho Chi Minh City</dc:title>
  <dc:creator/>
  <dc:language>en</dc:language>
  <cp:keywords/>
  <dcterms:created xsi:type="dcterms:W3CDTF">2026-07-24T07:08:14Z</dcterms:created>
  <dcterms:modified xsi:type="dcterms:W3CDTF">2026-07-24T07:08:14Z</dcterms:modified>
</cp:coreProperties>
</file>

<file path=docProps/custom.xml><?xml version="1.0" encoding="utf-8"?>
<Properties xmlns="http://schemas.openxmlformats.org/officeDocument/2006/custom-properties" xmlns:vt="http://schemas.openxmlformats.org/officeDocument/2006/docPropsVTypes"/>
</file>