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Xf50e1f021a4373efbef5429af169942fc706317"/>
    <w:p>
      <w:pPr>
        <w:pStyle w:val="Heading1"/>
      </w:pPr>
      <w:r>
        <w:t xml:space="preserve">Statement of Purpose for the University Lecturer Position at Institutions in Colombia Bogotá</w:t>
      </w:r>
    </w:p>
    <w:p>
      <w:pPr>
        <w:pStyle w:val="FirstParagraph"/>
      </w:pPr>
      <w:r>
        <w:t xml:space="preserve">As a dedicated scholar committed to advancing transformative education in Latin America, I am writing this Statement of Purpose to express my profound enthusiasm for the University Lecturer position within higher education institutions located in Colombia Bogotá. This document articulates my academic trajectory, pedagogical philosophy, and unwavering commitment to contributing meaningfully to Bogotá’s vibrant academic ecosystem—a city that serves as the intellectual heartland of Colombia and a crucible for addressing the region's most pressing social and educational challenges.</w:t>
      </w:r>
    </w:p>
    <w:p>
      <w:pPr>
        <w:pStyle w:val="BodyText"/>
      </w:pPr>
      <w:r>
        <w:t xml:space="preserve">My journey toward becoming an effective University Lecturer began with a Bachelor’s degree in Social Anthropology from the University of Antioquia, followed by a Master’s in Educational Policy at Universidad Nacional de Colombia. During my graduate studies, I immersed myself in interdisciplinary research examining access to higher education for marginalized communities across Colombian departments. This work culminated in a thesis titled "Barriers to Academic Success: A Case Study of Urban Youth in Bogotá's Peripheral Zones," which directly engaged with the socio-educational realities shaping Colombia’s capital. My fieldwork, conducted extensively within neighborhoods such as Kennedy and Bosa, revealed critical gaps in pedagogical approaches that failed to resonate with students navigating complex socioeconomic landscapes—a context I now aspire to address as a University Lecturer in Colombia Bogotá.</w:t>
      </w:r>
    </w:p>
    <w:p>
      <w:pPr>
        <w:pStyle w:val="BodyText"/>
      </w:pPr>
      <w:r>
        <w:t xml:space="preserve">My teaching philosophy is rooted in the belief that education must be both a catalyst for personal empowerment and a force for collective progress. In my previous role as an Adjunct Instructor at the Universidad de Los Andes, I developed and taught courses on "Critical Pedagogy in Latin American Contexts," where I integrated local case studies—from post-conflict reconciliation initiatives to urban migration patterns—to foster critical consciousness among students. For example, we analyzed how Bogotá’s "Ciclovía" program (weekly street closures for cyclists and pedestrians) reflects broader principles of participatory democracy and public space equity, linking theoretical concepts to tangible community practices. This approach not only deepened student engagement but also aligned with Colombia Bogotá’s national agenda prioritizing education that serves societal transformation. As a University Lecturer in this environment, I will continue to design curricula that honor Colombia’s cultural mosaic while preparing students to navigate global academic and professional spheres.</w:t>
      </w:r>
    </w:p>
    <w:p>
      <w:pPr>
        <w:pStyle w:val="BodyText"/>
      </w:pPr>
      <w:r>
        <w:t xml:space="preserve">Crucially, my commitment extends beyond the classroom into community engagement—particularly within Bogotá’s dynamic educational landscape. I have collaborated with local NGOs like "Educación para Todos" to develop after-school literacy programs in underserved neighborhoods, directly addressing Colombia’s persistent educational inequality. These experiences instilled in me a profound appreciation for Bogotá’s unique role as a laboratory for inclusive innovation: where universities, government agencies, and civil society converge to tackle challenges like rural-urban migration or post-conflict reintegration. My research agenda seeks to build upon this foundation through projects such as "Digital Literacy Pathways for First-Generation University Students in Bogotá," which aims to create scalable models for bridging the digital divide. I am eager to collaborate with institutions like Universidad Javeriana and Pontificia Universidad Javeriana’s Center for Educational Innovation, where my work could directly inform policies supporting Colombia Bogotá’s goal of achieving 60% higher education enrollment by 2030.</w:t>
      </w:r>
    </w:p>
    <w:p>
      <w:pPr>
        <w:pStyle w:val="BodyText"/>
      </w:pPr>
      <w:r>
        <w:t xml:space="preserve">What distinguishes my approach is a deep respect for Colombia Bogotá’s academic traditions and contemporary demands. Unlike generic teaching models, I prioritize adapting methodologies to resonate with Colombian students’ lived experiences—whether through analyzing local literary works like Gabriel García Márquez’s "Cien años de soledad" in sociology classes or discussing Bogotá’s recent public transportation reforms in urban planning seminars. This contextual sensitivity ensures that my teaching as a University Lecturer does not merely impart knowledge but cultivates critical thinkers equipped to contribute to Colombia’s evolving narrative. Moreover, I recognize that Bogotá’s universities operate within a national framework defined by laws such as the Ley 30 de 1992 (Higher Education Law), which emphasizes academic excellence and social responsibility—principles I embody through my scholarly work and community partnerships.</w:t>
      </w:r>
    </w:p>
    <w:p>
      <w:pPr>
        <w:pStyle w:val="BodyText"/>
      </w:pPr>
      <w:r>
        <w:t xml:space="preserve">My long-term vision aligns seamlessly with Colombia Bogotá’s aspirations. I aim to establish a research group focused on "Educational Equity in Post-Conflict Urban Settings," drawing on Bogotá’s status as a hub for peacebuilding initiatives. This would involve mentoring students from historically excluded backgrounds, many of whom are navigating the complexities of Colombia’s transitional justice process. By fostering such spaces within Bogotá’s academic community, I will advance the university lecturer role from instructor to catalyst—inspiring students not only to succeed academically but to lead with empathy and rigor in service of Colombia’s collective future.</w:t>
      </w:r>
    </w:p>
    <w:p>
      <w:pPr>
        <w:pStyle w:val="BodyText"/>
      </w:pPr>
      <w:r>
        <w:t xml:space="preserve">Finally, this Statement of Purpose underscores my conviction that Bogotá is not merely a location for academic work but the epicenter of Colombia’s intellectual renaissance. As someone who has lived and studied in this city—witnessing its resilience amid social upheaval and its relentless drive toward innovation—I am uniquely positioned to contribute to institutions where education transcends the classroom. My background, philosophy, and commitment converge at a pivotal moment for higher education in Colombia Bogotá: a moment demanding educators who honor local realities while embracing global perspectives. I seek not only to teach but to co-create knowledge that empowers students to become architects of Colombia’s next chapter.</w:t>
      </w:r>
    </w:p>
    <w:p>
      <w:pPr>
        <w:pStyle w:val="BodyText"/>
      </w:pPr>
      <w:r>
        <w:t xml:space="preserve">It is with immense respect for the legacy of Colombian academia and profound hope for its future that I submit this Statement of Purpose. I am prepared to bring my expertise in curriculum development, community-centered pedagogy, and collaborative research to your institution, ensuring that every student under my tutelage becomes a testament to Colombia Bogotá’s promise: where education is the ultimate instrument of justice.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 Colombia Bogotá</dc:title>
  <dc:creator/>
  <dc:language>en</dc:language>
  <cp:keywords/>
  <dcterms:created xsi:type="dcterms:W3CDTF">2025-12-08T08:16:19Z</dcterms:created>
  <dcterms:modified xsi:type="dcterms:W3CDTF">2025-12-08T08:16:19Z</dcterms:modified>
</cp:coreProperties>
</file>

<file path=docProps/custom.xml><?xml version="1.0" encoding="utf-8"?>
<Properties xmlns="http://schemas.openxmlformats.org/officeDocument/2006/custom-properties" xmlns:vt="http://schemas.openxmlformats.org/officeDocument/2006/docPropsVTypes"/>
</file>