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484ce3d5eab5897451015fd2a3e28c08bd095ab"/>
    <w:p>
      <w:pPr>
        <w:pStyle w:val="Heading1"/>
      </w:pPr>
      <w:r>
        <w:t xml:space="preserve">Statement of Purpose for University Lecturer Position at Goethe University Frankfurt</w:t>
      </w:r>
    </w:p>
    <w:p>
      <w:pPr>
        <w:pStyle w:val="FirstParagraph"/>
      </w:pPr>
      <w:r>
        <w:t xml:space="preserve">As I stand at the threshold of a transformative academic career, my aspiration to become a University Lecturer in Germany—specifically within the vibrant intellectual ecosystem of Frankfurt—has crystallized into an unwavering commitment. This Statement of Purpose articulates my academic trajectory, pedagogical philosophy, research vision, and deep alignment with Goethe University Frankfurt’s mission to cultivate global citizens through interdisciplinary excellence. Germany’s esteemed higher education system, particularly in Frankfurt—a nexus of European scholarship and innovation—represents the ideal crucible for my professional growth as a scholar-educator.</w:t>
      </w:r>
    </w:p>
    <w:bookmarkStart w:id="20" w:name="Xbf68413d2baf59ab17ee6a74cdee2c851556e53"/>
    <w:p>
      <w:pPr>
        <w:pStyle w:val="Heading2"/>
      </w:pPr>
      <w:r>
        <w:t xml:space="preserve">Academic Foundation and Pedagogical Evolution</w:t>
      </w:r>
    </w:p>
    <w:p>
      <w:pPr>
        <w:pStyle w:val="FirstParagraph"/>
      </w:pPr>
      <w:r>
        <w:t xml:space="preserve">My journey toward a University Lecturer role began during my doctoral studies in Social Anthropology at the University of Copenhagen, where I grappled with complex questions of migration, urban resilience, and cultural identity. This work demanded not only rigorous empirical analysis but also the ability to translate theoretical frameworks into accessible classroom narratives—a skill that became central to my teaching identity. My dissertation on "Transnational Communities in European Metropolises" was awarded the Faculty of Humanities' Best Doctoral Thesis Prize (2021), a recognition that affirmed both my scholarly depth and capacity for pedagogical innovation. Subsequently, as a Teaching Assistant at Copenhagen University, I designed and delivered seminars on qualitative research methods to 150+ students, consistently receiving exceptional feedback for my ability to foster inclusive dialogue while challenging critical thinking.</w:t>
      </w:r>
    </w:p>
    <w:bookmarkEnd w:id="20"/>
    <w:bookmarkStart w:id="21" w:name="X3415a4a1d6667befccc7aeb3e6ff9ebc2e92dde"/>
    <w:p>
      <w:pPr>
        <w:pStyle w:val="Heading2"/>
      </w:pPr>
      <w:r>
        <w:t xml:space="preserve">Teaching Philosophy: Bridging Theory and Real-World Context in Frankfurt's Global Classroom</w:t>
      </w:r>
    </w:p>
    <w:p>
      <w:pPr>
        <w:pStyle w:val="FirstParagraph"/>
      </w:pPr>
      <w:r>
        <w:t xml:space="preserve">My pedagogical approach is anchored in the belief that transformative learning occurs at the intersection of academic rigor and contextual relevance—principles deeply resonant with Frankfurt’s position as a global financial hub and cultural crossroads. In my seminars, I employ case studies drawn from Frankfurt’s own landscape (e.g., analyzing refugee integration policies through the lens of the city’s historical role as a center for European diplomacy). This method not only demystifies abstract theory but also empowers students to engage with their immediate environment as living laboratories. For instance, in a recent workshop on urban sociology, my students collaborated with Frankfurt’s Stadtarchiv to develop digital narratives about the city’s post-war reconstruction—a project later showcased at the German Historical Museum. As a University Lecturer, I aim to institutionalize such experiential learning frameworks within Goethe University’s curriculum, ensuring students develop both analytical acumen and civic agency.</w:t>
      </w:r>
    </w:p>
    <w:bookmarkEnd w:id="21"/>
    <w:bookmarkStart w:id="22" w:name="X7dbc696d54edc46ebf728bb1a94899a3e637a6a"/>
    <w:p>
      <w:pPr>
        <w:pStyle w:val="Heading2"/>
      </w:pPr>
      <w:r>
        <w:t xml:space="preserve">Research Vision Aligned with Frankfurt's Academic Ecosystem</w:t>
      </w:r>
    </w:p>
    <w:p>
      <w:pPr>
        <w:pStyle w:val="FirstParagraph"/>
      </w:pPr>
      <w:r>
        <w:t xml:space="preserve">My research agenda focuses on "Migration Governance in European Urban Networks," a field where Goethe University Frankfurt’s interdisciplinary strengths—particularly through the Center for Research on International Cooperation (CRIC) and the Institute of Social Sciences—are unparalleled. I propose a collaborative project examining Frankfurt’s role as a "third space" for cross-cultural negotiation, leveraging partnerships with local NGOs like "Flüchtlinge Willkommen" and institutions such as the Max Planck Institute for the Study of Religious and Ethnic Diversity. This work directly complements ongoing research by Professors Jürgen Habermas (honorary professor) on communicative action in pluralistic societies, creating opportunities for student co-authorship and joint grant applications to the German Research Foundation (DFG). Crucially, my research will be embedded within the university’s strategic focus on "Sustainable Cities in Global Context," ensuring tangible contributions to Frankfurt’s urban policy discourse while offering students hands-on research experience.</w:t>
      </w:r>
    </w:p>
    <w:bookmarkEnd w:id="22"/>
    <w:bookmarkStart w:id="23" w:name="Xdb6df2b3cea2740bb2efcb1eb2e62920e70876f"/>
    <w:p>
      <w:pPr>
        <w:pStyle w:val="Heading2"/>
      </w:pPr>
      <w:r>
        <w:t xml:space="preserve">Why Germany Frankfurt? The Confluence of Academic Excellence and Cultural Vitality</w:t>
      </w:r>
    </w:p>
    <w:p>
      <w:pPr>
        <w:pStyle w:val="FirstParagraph"/>
      </w:pPr>
      <w:r>
        <w:t xml:space="preserve">Germany represents the pinnacle of structured academic excellence, with its dual emphasis on research-driven pedagogy and student-centered learning. Yet what elevates Frankfurt above other German cities is its unique symbiosis of historical significance and contemporary dynamism. As Europe’s financial capital, Frankfurt provides an irreplaceable real-world context for teaching global economics, political sociology, and urban studies—fields where theoretical knowledge must be tested against the pressures of a 21st-century metropolis. Moreover, the city’s multicultural fabric (with over 180 nationalities represented) mirrors the student body I aspire to educate: a microcosm of global interconnectedness demanding nuanced pedagogical approaches. Frankfurt’s commitment to internationalization—evident in Goethe University’s 40% international student enrollment and its "Frankfurt International Hub" initiative—aligns perfectly with my vision for an inclusive classroom where diverse perspectives fuel intellectual discovery.</w:t>
      </w:r>
    </w:p>
    <w:bookmarkEnd w:id="23"/>
    <w:bookmarkStart w:id="24" w:name="X7856dfa34052a4e49367021470ac93b78d4cf4b"/>
    <w:p>
      <w:pPr>
        <w:pStyle w:val="Heading2"/>
      </w:pPr>
      <w:r>
        <w:t xml:space="preserve">Contributing to the Goethe University Frankfurt Community</w:t>
      </w:r>
    </w:p>
    <w:p>
      <w:pPr>
        <w:pStyle w:val="FirstParagraph"/>
      </w:pPr>
      <w:r>
        <w:t xml:space="preserve">Beyond teaching and research, I am eager to contribute meaningfully to Goethe University’s broader ecosystem. My experience in developing the "Global Classroom" initiative at Copenhagen University—connecting students across five countries through virtual co-creation workshops—will inform my approach to fostering transnational student networks at Goethe. I also propose establishing a Frankfurt-Specific Research Colloquium, inviting policymakers from the city government and European institutions like the European Central Bank to engage with students on pressing urban challenges. Furthermore, I am committed to supporting Goethe’s "Gender Equality Plan" through mentorship of early-career female scholars in social sciences—a cause deeply personal given my own experience as a woman navigating academic hierarchies in STEM-dominated fields.</w:t>
      </w:r>
    </w:p>
    <w:bookmarkEnd w:id="24"/>
    <w:bookmarkStart w:id="25" w:name="Xc1ab583b7daf3f2ffc119dcf69b3848743f684d"/>
    <w:p>
      <w:pPr>
        <w:pStyle w:val="Heading2"/>
      </w:pPr>
      <w:r>
        <w:t xml:space="preserve">Conclusion: A Commitment to Frankfurt's Academic Future</w:t>
      </w:r>
    </w:p>
    <w:p>
      <w:pPr>
        <w:pStyle w:val="FirstParagraph"/>
      </w:pPr>
      <w:r>
        <w:t xml:space="preserve">My path toward becoming a University Lecturer is not merely a career choice but an embodiment of my core conviction: education should equip students not just for careers, but for meaningful engagement with our complex world. Germany’s academic tradition—characterized by its intellectual freedom and emphasis on practical application—provides the ideal foundation for this mission. Frankfurt, as a city where European history is actively being written through daily acts of cooperation and innovation, offers the perfect stage to enact this vision. At Goethe University Frankfurt, I will bring not only scholarly expertise but a steadfast commitment to nurturing the next generation of thinkers who understand that true academic excellence emerges when we engage deeply with our local and global contexts. I am ready to contribute my passion for teaching, research collaboration, and community engagement to advance the university’s reputation as a beacon of progressive scholarship in Europe. As I prepare to join Frankfurt’s intellectual community, I do so with profound respect for its legacy and an unwavering dedication to its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2026-07-23T12:59:09Z</dcterms:created>
  <dcterms:modified xsi:type="dcterms:W3CDTF">2026-07-23T12:59:09Z</dcterms:modified>
</cp:coreProperties>
</file>

<file path=docProps/custom.xml><?xml version="1.0" encoding="utf-8"?>
<Properties xmlns="http://schemas.openxmlformats.org/officeDocument/2006/custom-properties" xmlns:vt="http://schemas.openxmlformats.org/officeDocument/2006/docPropsVTypes"/>
</file>