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Mumbai</w:t>
      </w:r>
    </w:p>
    <w:bookmarkStart w:id="26" w:name="X896688aa5558a32b0911b8d3e2d6b4f4f10d077"/>
    <w:p>
      <w:pPr>
        <w:pStyle w:val="Heading1"/>
      </w:pPr>
      <w:r>
        <w:t xml:space="preserve">Statement of Purpose for University Lecturer Position in Mumbai, India</w:t>
      </w:r>
    </w:p>
    <w:p>
      <w:pPr>
        <w:pStyle w:val="FirstParagraph"/>
      </w:pPr>
      <w:r>
        <w:t xml:space="preserve">With profound dedication to academic excellence and a deep commitment to shaping the intellectual future of India’s most dynamic metropolis, I present this Statement of Purpose seeking a University Lecturer position within Mumbai’s esteemed higher education ecosystem. As an educator deeply invested in the transformative power of knowledge exchange, I envision my career contributing meaningfully to Maharashtra’s educational renaissance under National Education Policy 2020. This document outlines my academic trajectory, pedagogical philosophy, research vision, and unwavering commitment to serving as a University Lecturer in India’s premier urban academic hub—Mumbai.</w:t>
      </w:r>
    </w:p>
    <w:bookmarkStart w:id="20" w:name="Xbf68413d2baf59ab17ee6a74cdee2c851556e53"/>
    <w:p>
      <w:pPr>
        <w:pStyle w:val="Heading2"/>
      </w:pPr>
      <w:r>
        <w:t xml:space="preserve">Academic Foundation and Pedagogical Evolution</w:t>
      </w:r>
    </w:p>
    <w:p>
      <w:pPr>
        <w:pStyle w:val="FirstParagraph"/>
      </w:pPr>
      <w:r>
        <w:t xml:space="preserve">My journey began with a Master’s in Sociology from the University of Mumbai (2015), where I honed my analytical skills within Mumbai’s unique socio-cultural fabric. This was followed by a Ph.D. in Urban Studies at Jawaharlal Nehru University (JNU, New Delhi), specializing in sustainable urban development frameworks relevant to India’s rapidly growing cities. My doctoral research examined grassroots housing initiatives across Mumbai slums—a project deeply rooted in the city’s reality—and earned me the prestigious All India Council for Technical Education (AICTE) Research Fellowship. During this period, I also served as a guest lecturer at Mumbai’s Tata Institute of Social Sciences, designing courses on “Urban Governance and Social Equity” that directly addressed challenges faced by 12 million residents of the metropolis.</w:t>
      </w:r>
    </w:p>
    <w:bookmarkEnd w:id="20"/>
    <w:bookmarkStart w:id="21" w:name="X3e0214f61e7e31018b114f5574df3a62a525356"/>
    <w:p>
      <w:pPr>
        <w:pStyle w:val="Heading2"/>
      </w:pPr>
      <w:r>
        <w:t xml:space="preserve">Teaching Philosophy: Contextualizing Knowledge for Mumbai’s Students</w:t>
      </w:r>
    </w:p>
    <w:p>
      <w:pPr>
        <w:pStyle w:val="FirstParagraph"/>
      </w:pPr>
      <w:r>
        <w:t xml:space="preserve">I believe effective teaching transcends textbooks; it must resonate with students’ lived experiences. In Mumbai, where classrooms mirror India’s demographic diversity—students from rural Maharashtra, coastal fishing communities, and international backgrounds—I craft curricula that bridge theory and local context. For instance, my course on “Data Science for Social Impact” uses real datasets from Mumbai Municipal Corporation to analyze public health or transportation patterns. This approach not only elevates student engagement but cultivates critical thinking essential for future Indian professionals navigating complex urban ecosystems.</w:t>
      </w:r>
    </w:p>
    <w:p>
      <w:pPr>
        <w:pStyle w:val="BodyText"/>
      </w:pPr>
      <w:r>
        <w:t xml:space="preserve">My pedagogical methodology integrates Mumbai’s own narrative into learning: analyzing the evolution of Chhatrapati Shivaji Maharaj Terminus as a symbol of colonial modernity, or studying how Mumbai’s startup culture exemplifies India’s digital transformation. I am particularly committed to inclusive education—designing flipped classrooms that accommodate students balancing studies with part-time work in Mumbai’s gig economy—and have mentored 32 underprivileged students through the University of Mumbai’s Social Equity Program.</w:t>
      </w:r>
    </w:p>
    <w:bookmarkEnd w:id="21"/>
    <w:bookmarkStart w:id="22" w:name="X90ff07e931c8a18d832a5b465bf31e13debf34d"/>
    <w:p>
      <w:pPr>
        <w:pStyle w:val="Heading2"/>
      </w:pPr>
      <w:r>
        <w:t xml:space="preserve">Research Vision Aligned with Maharashtra and National Priorities</w:t>
      </w:r>
    </w:p>
    <w:p>
      <w:pPr>
        <w:pStyle w:val="FirstParagraph"/>
      </w:pPr>
      <w:r>
        <w:t xml:space="preserve">My research agenda centers on three pillars directly serving India's developmental needs: (1) Urban resilience in climate-vulnerable coastal cities like Mumbai; (2) Digital literacy pathways for women in informal sectors; and (3) Policy frameworks for equitable access to higher education. I have secured ₹5.8 million from the University Grants Commission for my current project, “Coastal Vulnerability Mapping: Integrating Indigenous Knowledge with GIS,” which collaborates with Mumbai’s Brihanmumbai Municipal Corporation (BMC) on flood mitigation strategies.</w:t>
      </w:r>
    </w:p>
    <w:p>
      <w:pPr>
        <w:pStyle w:val="BodyText"/>
      </w:pPr>
      <w:r>
        <w:t xml:space="preserve">This work aligns precisely with Maharashtra’s Urban Development Policy 2021 and India’s National Mission for Clean Ganga, demonstrating my commitment to translating academic rigor into actionable solutions. As a University Lecturer in Mumbai, I aim to establish the city as a hub for South Asian urban studies—hosting annual conferences at institutions like St. Xavier’s College or SNDT Women’s University, engaging policymakers from the Maharashtra State Urban Development Authority.</w:t>
      </w:r>
    </w:p>
    <w:bookmarkEnd w:id="22"/>
    <w:bookmarkStart w:id="23" w:name="X7d1f2c2ad657ca6f549715401b6788e28052e5a"/>
    <w:p>
      <w:pPr>
        <w:pStyle w:val="Heading2"/>
      </w:pPr>
      <w:r>
        <w:t xml:space="preserve">Why Mumbai? The Convergence of Opportunity and Responsibility</w:t>
      </w:r>
    </w:p>
    <w:p>
      <w:pPr>
        <w:pStyle w:val="FirstParagraph"/>
      </w:pPr>
      <w:r>
        <w:t xml:space="preserve">Mumbai is not merely a location; it is India’s intellectual crucible. As the nation’s education capital with over 500 universities, including globally ranked institutions like IIT Bombay and TISS, the city demands educators who understand its dual challenges: maintaining world-class standards while serving students from all socioeconomic strata. Having taught in Mumbai for five years across three institutions—IIT Bombay (guest faculty), University of Mumbai (Senior Assistant Professor), and Symbiosis Institute—I’ve witnessed firsthand how its academic landscape can either perpetuate inequality or drive inclusive growth.</w:t>
      </w:r>
    </w:p>
    <w:p>
      <w:pPr>
        <w:pStyle w:val="BodyText"/>
      </w:pPr>
      <w:r>
        <w:t xml:space="preserve">My decision to pursue this role stems from a profound sense of responsibility toward Mumbai’s future. When I taught “Economic Geography” at the University of Mumbai, over 70% of my students were first-generation learners from districts like Thane and Raigad. Their success stories—from securing internships at Tata Consultancy Services to founding community health NGOs—reinforced my conviction that effective lecturers must be cultural navigators as much as subject experts.</w:t>
      </w:r>
    </w:p>
    <w:bookmarkEnd w:id="23"/>
    <w:bookmarkStart w:id="24" w:name="X8a00ea2ef3a0bcbbef68b04996312e312e94067"/>
    <w:p>
      <w:pPr>
        <w:pStyle w:val="Heading2"/>
      </w:pPr>
      <w:r>
        <w:t xml:space="preserve">Commitment to India’s Educational Transformation</w:t>
      </w:r>
    </w:p>
    <w:p>
      <w:pPr>
        <w:pStyle w:val="FirstParagraph"/>
      </w:pPr>
      <w:r>
        <w:t xml:space="preserve">The National Education Policy 2020 envisions a “world-class” Indian education system. As a University Lecturer, I will champion this vision by: (1) Developing interdisciplinary modules combining humanities and technology (e.g., AI ethics in Mumbai’s civic apps); (2) Creating open-access digital resources for under-resourced colleges across Maharashtra; and (3) Advocating for faculty development programs that address India’s rural-urban academic divide. My proposed “Mumbai Urban Labs” initiative will partner with local NGOs like Swayam Shikshan Prayog to co-create research projects tackling issues like migrant labor welfare—directly embodying the NEP’s goal of “learning as a lifelong process.”</w:t>
      </w:r>
    </w:p>
    <w:p>
      <w:pPr>
        <w:pStyle w:val="BodyText"/>
      </w:pPr>
      <w:r>
        <w:t xml:space="preserve">Furthermore, I am committed to advancing India’s gender equity goals in academia. Having mentored 18 female researchers through the National Women and Child Development Ministry’s fellowship, I will establish a Mumbai-based women-led research collective focused on urban migration—a critical issue for Maharashtra’s growing female workforce.</w:t>
      </w:r>
    </w:p>
    <w:bookmarkEnd w:id="24"/>
    <w:bookmarkStart w:id="25" w:name="Xa0306bfd473bf2d7e725d65ca749ee826f26806"/>
    <w:p>
      <w:pPr>
        <w:pStyle w:val="Heading2"/>
      </w:pPr>
      <w:r>
        <w:t xml:space="preserve">Conclusion: A Lifelong Partnership with Mumbai's Academic Future</w:t>
      </w:r>
    </w:p>
    <w:p>
      <w:pPr>
        <w:pStyle w:val="FirstParagraph"/>
      </w:pPr>
      <w:r>
        <w:t xml:space="preserve">As an educator, my purpose is clear: to empower Mumbai’s students not just as knowledge consumers but as agents of India’s progress. My academic rigor, contextual teaching methods, and research grounded in Maharashtra’s realities position me to contribute significantly to your institution. I seek more than a position—I aim to become a catalyst within Mumbai’s academic ecosystem, fostering generations who will shape India’s future with both global competence and local wisdom.</w:t>
      </w:r>
    </w:p>
    <w:p>
      <w:pPr>
        <w:pStyle w:val="BodyText"/>
      </w:pPr>
      <w:r>
        <w:t xml:space="preserve">Having dedicated my career to understanding Mumbai’s complexities as student, researcher, and educator, I am ready to bring this lived expertise to your faculty. I respectfully request the opportunity to serve as a University Lecturer at your institution—a role through which I will honor Mumbai’s legacy of intellectual courage and contribute decisively to India’s educational ascent.</w:t>
      </w:r>
    </w:p>
    <w:p>
      <w:pPr>
        <w:pStyle w:val="BodyText"/>
      </w:pPr>
      <w:r>
        <w:t xml:space="preserve">With sincere commitment,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Mumbai</dc:title>
  <dc:creator/>
  <dc:language>en</dc:language>
  <cp:keywords/>
  <dcterms:created xsi:type="dcterms:W3CDTF">2026-07-23T13:26:09Z</dcterms:created>
  <dcterms:modified xsi:type="dcterms:W3CDTF">2026-07-23T13:26:09Z</dcterms:modified>
</cp:coreProperties>
</file>

<file path=docProps/custom.xml><?xml version="1.0" encoding="utf-8"?>
<Properties xmlns="http://schemas.openxmlformats.org/officeDocument/2006/custom-properties" xmlns:vt="http://schemas.openxmlformats.org/officeDocument/2006/docPropsVTypes"/>
</file>