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Baghdad</w:t>
      </w:r>
    </w:p>
    <w:bookmarkStart w:id="20" w:name="Xc58253e1b8c8fcc2672274f41d29f0819771b56"/>
    <w:p>
      <w:pPr>
        <w:pStyle w:val="Heading1"/>
      </w:pPr>
      <w:r>
        <w:t xml:space="preserve">Statement of Purpose for University Lecturer Position at Institutions in Iraq Baghdad</w:t>
      </w:r>
    </w:p>
    <w:p>
      <w:pPr>
        <w:pStyle w:val="FirstParagraph"/>
      </w:pPr>
      <w:r>
        <w:t xml:space="preserve">My Statement of Purpose is a clear articulation of my professional dedication to higher education, specifically tailored to the transformative needs of universities in Iraq Baghdad. With a PhD in Educational Leadership and over eight years of teaching experience across diverse academic settings, I have cultivated a specialized expertise that aligns precisely with the mission and challenges facing Iraqi institutions today. This document outlines my commitment to advancing quality education within Baghdad’s vibrant academic ecosystem, where universities such as the University of Baghdad, Al-Mustansiriya University, and Al-Mustafa University stand as pillars of national intellectual development.</w:t>
      </w:r>
    </w:p>
    <w:p>
      <w:pPr>
        <w:pStyle w:val="BodyText"/>
      </w:pPr>
      <w:r>
        <w:t xml:space="preserve">The foundation of my teaching philosophy is rooted in context-sensitive pedagogy. Having conducted research on post-conflict educational recovery in the Middle East during my doctoral studies, I have developed a nuanced understanding of how systemic challenges—infrastructure limitations, resource constraints, and evolving curricular demands—impact learning outcomes. In Baghdad’s unique environment, where universities serve as critical catalysts for societal rebuilding after decades of disruption, I believe that effective teaching must transcend theoretical frameworks to address immediate practical needs. My approach centers on fostering critical thinking through locally relevant case studies and collaborative projects that connect classroom learning to Iraq’s socioeconomic realities. For instance, in my current role at a university in Amman, Jordan, I designed a course module on “Urban Development Strategies” using Baghdad’s infrastructure challenges as primary case material—a methodology that resonated deeply with students and sparked innovative project proposals.</w:t>
      </w:r>
    </w:p>
    <w:p>
      <w:pPr>
        <w:pStyle w:val="BodyText"/>
      </w:pPr>
      <w:r>
        <w:t xml:space="preserve">As an aspiring University Lecturer for Iraq Baghdad, I emphasize the dual imperative of academic rigor and cultural responsiveness. Iraqi students deserve curricula that honor their heritage while equipping them with globally competitive skills. My experience developing Arabic-English bilingual teaching materials for STEM disciplines ensures that language barriers do not impede knowledge transfer. Furthermore, I prioritize creating inclusive classrooms where students from varied socioeconomic backgrounds feel empowered to contribute. This is especially vital in Baghdad’s universities, where enrollment includes many first-generation learners navigating complex personal circumstances. My commitment extends beyond the lecture hall: I actively mentor students through academic workshops and research symposia, mirroring the supportive structures needed to sustain long-term educational success in our region.</w:t>
      </w:r>
    </w:p>
    <w:p>
      <w:pPr>
        <w:pStyle w:val="BodyText"/>
      </w:pPr>
      <w:r>
        <w:t xml:space="preserve">Why Baghdad? The answer lies in both professional conviction and shared vision. Baghdad is not merely a geographical location—it represents Iraq’s intellectual heartland, where universities have historically nurtured generations of scholars. Yet today, these institutions face urgent opportunities: modernizing curricula to align with 21st-century labor markets, integrating digital tools into resource-limited settings, and cultivating research ecosystems that address local priorities like sustainable water management or healthcare innovation. I am drawn to this mission because it demands not just teaching expertise but a commitment to collaborative problem-solving. The University of Baghdad’s recent initiatives in STEM expansion and Al-Mustansiriya’s focus on Islamic studies contextualized for modernity present perfect opportunities for me to contribute meaningfully. I envision co-developing short-term faculty training programs focused on active learning methodologies, directly addressing the capacity gaps identified by the Ministry of Higher Education.</w:t>
      </w:r>
    </w:p>
    <w:p>
      <w:pPr>
        <w:pStyle w:val="BodyText"/>
      </w:pPr>
      <w:r>
        <w:t xml:space="preserve">My academic background further solidifies my suitability for this role. My dissertation, “Rebuilding Educational Trust in Post-Conflict Societies: A Comparative Study of Iraq and Lebanon,” included fieldwork in Baghdad where I collaborated with university administrators to assess teaching challenges. This research revealed that faculty development—not merely infrastructure investment—is the most sustainable lever for improvement. Consequently, I have designed workshops on inclusive assessment strategies now being piloted at partner institutions across the MENA region. For my prospective role in Iraq Baghdad, I propose expanding this work through a partnership with Baghdad University’s Center for Academic Development to train 50+ lecturers annually in evidence-based teaching practices by 2026.</w:t>
      </w:r>
    </w:p>
    <w:p>
      <w:pPr>
        <w:pStyle w:val="BodyText"/>
      </w:pPr>
      <w:r>
        <w:t xml:space="preserve">Moreover, I recognize that effective University Lecturer positions require institutional engagement. Beyond classroom duties, I am prepared to contribute to departmental governance through curriculum committees and external accreditation efforts. Having served on the editorial board of the Middle East Journal of Higher Education, I understand international standards for quality assurance—knowledge I will apply to help Iraqi universities meet global benchmarks without compromising cultural integrity. My fluency in Arabic (native) and English ensures seamless communication with students, colleagues, and stakeholders across Baghdad’s academic landscape.</w:t>
      </w:r>
    </w:p>
    <w:p>
      <w:pPr>
        <w:pStyle w:val="BodyText"/>
      </w:pPr>
      <w:r>
        <w:t xml:space="preserve">This Statement of Purpose transcends a mere application; it is a pledge to invest my expertise in Iraq Baghdad’s educational renaissance. I am not seeking employment—I seek partnership with an institution committed to nurturing the next generation of Iraqi leaders. My goal is clear: to empower students at Baghdad’s universities with the intellectual tools, ethical grounding, and practical skills needed to rebuild their communities. In a region where education is both a challenge and a beacon of hope, I stand ready to contribute as an advocate for quality teaching within Iraq Baghdad’s most vital academic spaces.</w:t>
      </w:r>
    </w:p>
    <w:p>
      <w:pPr>
        <w:pStyle w:val="BodyText"/>
      </w:pPr>
      <w:r>
        <w:t xml:space="preserve">As an educator deeply attuned to the realities of Iraqi higher education, I am confident that my background in post-conflict pedagogy, commitment to student-centered learning, and strategic vision for institutional growth align precisely with the needs of Baghdad’s universities. I welcome the opportunity to discuss how my expertise can support your institution’s mission as a University Lecturer dedicated to transformative education in Iraq.</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Baghdad</dc:title>
  <dc:creator/>
  <dc:language>en</dc:language>
  <cp:keywords/>
  <dcterms:created xsi:type="dcterms:W3CDTF">2025-12-08T09:29:59Z</dcterms:created>
  <dcterms:modified xsi:type="dcterms:W3CDTF">2025-12-08T09:29:59Z</dcterms:modified>
</cp:coreProperties>
</file>

<file path=docProps/custom.xml><?xml version="1.0" encoding="utf-8"?>
<Properties xmlns="http://schemas.openxmlformats.org/officeDocument/2006/custom-properties" xmlns:vt="http://schemas.openxmlformats.org/officeDocument/2006/docPropsVTypes"/>
</file>