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73476d0d87bfebb9fc1489ac0db45bc5ef6d9a6"/>
    <w:p>
      <w:pPr>
        <w:pStyle w:val="Heading1"/>
      </w:pPr>
      <w:r>
        <w:t xml:space="preserve">Statement of Purpose: Commitment to Academic Excellence as a University Lecturer in Myanmar Yangon</w:t>
      </w:r>
    </w:p>
    <w:p>
      <w:pPr>
        <w:pStyle w:val="FirstParagraph"/>
      </w:pPr>
      <w:r>
        <w:t xml:space="preserve">As a dedicated educator with over eight years of experience in higher education, I am writing to express my profound commitment to joining the academic community at a premier institution in Myanmar Yangon as a University Lecturer. This Statement of Purpose outlines my professional journey, pedagogical philosophy, and unwavering dedication to advancing quality education within the unique sociocultural landscape of Yangon—a city that embodies both Myanmar's rich heritage and its dynamic aspirations for academic progress.</w:t>
      </w:r>
    </w:p>
    <w:p>
      <w:pPr>
        <w:pStyle w:val="BodyText"/>
      </w:pPr>
      <w:r>
        <w:t xml:space="preserve">My academic foundation was built upon a Master’s degree in Educational Development from the University of Leeds, complemented by a Bachelor’s in Social Sciences from Yangon University. This dual perspective—grounded in Western educational frameworks yet deeply informed by Burmese academic traditions—has equipped me to bridge global best practices with local contextual needs. My research on "Inclusive Pedagogy in Southeast Asian Universities" (published in the *Journal of Comparative Education*) specifically examined challenges faced by institutions like the University of Yangon, where resource constraints and diverse student populations demand innovative teaching strategies. These insights have shaped my conviction that effective University Lecturers must be both culturally attuned and pedagogically agile.</w:t>
      </w:r>
    </w:p>
    <w:p>
      <w:pPr>
        <w:pStyle w:val="BodyText"/>
      </w:pPr>
      <w:r>
        <w:t xml:space="preserve">My teaching philosophy centers on transformative learning—moving beyond rote instruction to cultivate critical thinkers who can navigate Myanmar's evolving socio-economic landscape. In my current role at a university in Bangkok, I developed curricula integrating digital literacy with Myanmar-specific case studies (e.g., analyzing ASEAN trade policies through the lens of Yangon’s emerging tech startups). This approach resonated powerfully with students from diverse backgrounds, including those from rural Myanmar who often face barriers to accessing contemporary educational resources. I believe that as a University Lecturer in Yangon, I can replicate this model by embedding local relevance into every lesson—whether discussing sustainable urban development using Yangon’s street markets as examples or examining healthcare policies through the context of Thiri Pyan Hlaing Hospital’s community outreach programs.</w:t>
      </w:r>
    </w:p>
    <w:p>
      <w:pPr>
        <w:pStyle w:val="BodyText"/>
      </w:pPr>
      <w:r>
        <w:t xml:space="preserve">What compels me to pursue this opportunity in Myanmar Yangon is not merely professional ambition, but a deep-seated respect for the city's educational legacy. Yangon has long been Myanmar’s intellectual epicenter, home to institutions like the University of Yangon and Yangon University of Economics—centers that have nurtured generations of leaders. Yet today, these universities face significant challenges: outdated infrastructure, faculty shortages, and a pressing need to modernize curricula to meet ASEAN standards. As a future University Lecturer here, I am committed to addressing these gaps through three pillars of action:</w:t>
      </w:r>
    </w:p>
    <w:p>
      <w:pPr>
        <w:numPr>
          <w:ilvl w:val="0"/>
          <w:numId w:val="1001"/>
        </w:numPr>
        <w:pStyle w:val="Compact"/>
      </w:pPr>
      <w:r>
        <w:rPr>
          <w:bCs/>
          <w:b/>
        </w:rPr>
        <w:t xml:space="preserve">Resource Innovation</w:t>
      </w:r>
      <w:r>
        <w:t xml:space="preserve">: Designing low-cost digital modules using open-source platforms (e.g., Moodle) accessible via basic smartphones—a solution critical for students in Yangon’s peri-urban communities where internet access remains inconsistent.</w:t>
      </w:r>
    </w:p>
    <w:p>
      <w:pPr>
        <w:numPr>
          <w:ilvl w:val="0"/>
          <w:numId w:val="1001"/>
        </w:numPr>
        <w:pStyle w:val="Compact"/>
      </w:pPr>
      <w:r>
        <w:rPr>
          <w:bCs/>
          <w:b/>
        </w:rPr>
        <w:t xml:space="preserve">Cultural Responsiveness</w:t>
      </w:r>
      <w:r>
        <w:t xml:space="preserve">: Adapting teaching materials to honor Burmese values while fostering global competencies. For instance, I would structure seminars on "Ethical Business Leadership" around the traditions of Yangon’s artisan cooperatives, merging indigenous knowledge with contemporary management theory.</w:t>
      </w:r>
    </w:p>
    <w:p>
      <w:pPr>
        <w:numPr>
          <w:ilvl w:val="0"/>
          <w:numId w:val="1001"/>
        </w:numPr>
        <w:pStyle w:val="Compact"/>
      </w:pPr>
      <w:r>
        <w:rPr>
          <w:bCs/>
          <w:b/>
        </w:rPr>
        <w:t xml:space="preserve">Community Integration</w:t>
      </w:r>
      <w:r>
        <w:t xml:space="preserve">: Partnering with local NGOs like the Myanmar Center for Development to create fieldwork opportunities—such as analyzing poverty reduction initiatives in Dala Township or documenting heritage preservation efforts at Shwedagon Pagoda.</w:t>
      </w:r>
    </w:p>
    <w:p>
      <w:pPr>
        <w:pStyle w:val="FirstParagraph"/>
      </w:pPr>
      <w:r>
        <w:t xml:space="preserve">My experience aligns precisely with Yangon’s educational priorities. During a 2022 research fellowship with the Myanmar Ministry of Education, I co-designed a teacher training program focusing on active learning techniques for 150 lecturers across five Yangon institutions. The feedback was resoundingly positive: "She understands our context," noted Dr. Aye Myint, Head of Department at University of Yangon. This project reinforced my belief that sustainable progress requires faculty who listen before leading—something I embody as a University Lecturer committed to co-creating solutions with students and colleagues.</w:t>
      </w:r>
    </w:p>
    <w:p>
      <w:pPr>
        <w:pStyle w:val="BodyText"/>
      </w:pPr>
      <w:r>
        <w:t xml:space="preserve">My vision extends beyond the classroom. I aim to establish an "Yangon Education Innovation Hub" within my department, fostering collaboration between faculty, industry (e.g., Yangon’s growing IT sector), and policymakers. This hub would pilot micro-certifications in high-demand fields like sustainable tourism management—directly addressing Yangon’s economic needs while empowering students with employable skills. I have already initiated similar partnerships in Thailand, securing industry endorsements for capstone projects; I am eager to replicate this model at a Myanmar university, ensuring every graduate contributes meaningfully to Yangon’s development.</w:t>
      </w:r>
    </w:p>
    <w:p>
      <w:pPr>
        <w:pStyle w:val="BodyText"/>
      </w:pPr>
      <w:r>
        <w:t xml:space="preserve">Furthermore, my fluency in Burmese (B1 level certified by the University of Yangon) and extensive fieldwork across Myanmar’s regions allow me to communicate authentically with students. I’ve taught in Mandalay and Naypyidaw, where I observed how Yangon-based institutions often set national academic trends—making it imperative for a University Lecturer here to model excellence that ripples beyond campus. My proposed research on "Youth Entrepreneurship in Yangon’s Creative Economy" (pending approval from Myanmar’s National Research Council) will further strengthen this link between academia and community impact.</w:t>
      </w:r>
    </w:p>
    <w:p>
      <w:pPr>
        <w:pStyle w:val="BodyText"/>
      </w:pPr>
      <w:r>
        <w:t xml:space="preserve">Finally, I recognize that teaching in Myanmar Yangon demands resilience amid evolving circumstances. I am prepared to navigate logistical challenges with empathy, whether adapting to classroom resource limitations or supporting students affected by regional economic shifts. My commitment is not temporary; it is rooted in a lifelong dedication to Myanmar’s intellectual future. As a University Lecturer, I will champion every student’s potential—especially those from underrepresented backgrounds—to become the next generation of Yangon's change-makers.</w:t>
      </w:r>
    </w:p>
    <w:p>
      <w:pPr>
        <w:pStyle w:val="BodyText"/>
      </w:pPr>
      <w:r>
        <w:t xml:space="preserve">In closing, my journey has been guided by a singular truth: Education is the most potent catalyst for Myanmar’s progress. To serve as a University Lecturer in Yangon—where history and innovation converge—is not merely a career step, but a sacred trust. I am ready to invest my expertise, passion, and cultural humility into shaping classrooms where Burmese students don't just learn about the world, but actively build it. I seek this role not only to teach Myanmar’s future leaders but to learn from them as they redefine Yangon's academic legacy for generations to come.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 - Myanmar Yangon</dc:title>
  <dc:creator/>
  <cp:keywords/>
  <dcterms:created xsi:type="dcterms:W3CDTF">2026-09-27T03:39:02Z</dcterms:created>
  <dcterms:modified xsi:type="dcterms:W3CDTF">2026-09-27T03:39:02Z</dcterms:modified>
</cp:coreProperties>
</file>

<file path=docProps/custom.xml><?xml version="1.0" encoding="utf-8"?>
<Properties xmlns="http://schemas.openxmlformats.org/officeDocument/2006/custom-properties" xmlns:vt="http://schemas.openxmlformats.org/officeDocument/2006/docPropsVTypes"/>
</file>