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New</w:t>
      </w:r>
      <w:r>
        <w:t xml:space="preserve"> </w:t>
      </w:r>
      <w:r>
        <w:t xml:space="preserve">Zealand</w:t>
      </w:r>
      <w:r>
        <w:t xml:space="preserve"> </w:t>
      </w:r>
      <w:r>
        <w:t xml:space="preserve">Auckland</w:t>
      </w:r>
      <w:r>
        <w:t xml:space="preserve"> </w:t>
      </w:r>
      <w:r>
        <w:t xml:space="preserve">Institutions</w:t>
      </w:r>
    </w:p>
    <w:bookmarkStart w:id="26" w:name="X3e3653da24edd6fbca79402a2037d47f9fb9ccf"/>
    <w:p>
      <w:pPr>
        <w:pStyle w:val="Heading1"/>
      </w:pPr>
      <w:r>
        <w:t xml:space="preserve">Statement of Purpose: Pursuing a Career as a University Lecturer in New Zealand Auckland</w:t>
      </w:r>
    </w:p>
    <w:p>
      <w:pPr>
        <w:pStyle w:val="FirstParagraph"/>
      </w:pPr>
      <w:r>
        <w:t xml:space="preserve">I am writing this Statement of Purpose to formally express my profound commitment to securing a University Lecturer position within the vibrant academic ecosystem of New Zealand Auckland. My journey, rooted in rigorous scholarship and an unwavering dedication to transformative education, has been meticulously aligned with the unique opportunities and cultural ethos that define tertiary institutions across Aotearoa New Zealand. This document articulates my professional trajectory, teaching philosophy, and deep-seated aspiration to contribute meaningfully to the educational landscape of Auckland—a city celebrated for its diversity, innovation, and profound connection to Māori knowledge systems.</w:t>
      </w:r>
    </w:p>
    <w:bookmarkStart w:id="20" w:name="X326e5003ab5b0c754ef8262a7837fff1a793a1f"/>
    <w:p>
      <w:pPr>
        <w:pStyle w:val="Heading2"/>
      </w:pPr>
      <w:r>
        <w:t xml:space="preserve">Academic Foundation and Professional Trajectory</w:t>
      </w:r>
    </w:p>
    <w:p>
      <w:pPr>
        <w:pStyle w:val="FirstParagraph"/>
      </w:pPr>
      <w:r>
        <w:t xml:space="preserve">My doctoral research in Social Anthropology at the University of Waikato (completed 2018) centered on Indigenous community resilience in Pacific Island contexts. This work, published in the *New Zealand Journal of Anthropology*, demanded not only methodological precision but also an ethical engagement with Te Tiriti o Waitangi principles—core to all academic practice in New Zealand. My subsequent role as a Sessional Lecturer at the University of Auckland (2019–2021) solidified my identity as a University Lecturer whose mission extends beyond knowledge transfer: I aim to cultivate critical thinkers who engage deeply with Aotearoa’s social fabric. Courses like "Cultural Dynamics in the Pacific" and "Ethnography and Community Engagement" were designed to integrate Māori perspectives (Te Ao Māori), ensuring students understood their place within a bicultural framework—a requirement enshrined in New Zealand’s education policy.</w:t>
      </w:r>
    </w:p>
    <w:bookmarkEnd w:id="20"/>
    <w:bookmarkStart w:id="21" w:name="Xb315f038d2def177bba3d43b8c58c6995eafb0c"/>
    <w:p>
      <w:pPr>
        <w:pStyle w:val="Heading2"/>
      </w:pPr>
      <w:r>
        <w:t xml:space="preserve">Teaching Philosophy: Student-Centered, Culturally Responsive Pedagogy</w:t>
      </w:r>
    </w:p>
    <w:p>
      <w:pPr>
        <w:pStyle w:val="FirstParagraph"/>
      </w:pPr>
      <w:r>
        <w:t xml:space="preserve">My approach to teaching is anchored in three pillars essential for success as a University Lecturer in New Zealand Auckland: cultural responsiveness, academic rigor, and community connectivity. I reject the notion of education as passive knowledge delivery; instead, I co-create learning environments where students—many from diverse ethnic backgrounds including Māori (Māori), Pasifika, Asian, and Pākehā communities—are active participants. For instance, in my Auckland-based courses, I facilitated a collaborative project with local iwi (tribes) to document oral histories of Tainui migration routes. This not only enriched students’ understanding of historical context but also honored the principle of kaitiakitanga (guardianship) central to Māori worldview. Such initiatives reflect my belief that effective teaching in New Zealand Auckland must actively dismantle Eurocentric curricula and embrace indigenous epistemologies as foundational knowledge.</w:t>
      </w:r>
    </w:p>
    <w:bookmarkEnd w:id="21"/>
    <w:bookmarkStart w:id="22" w:name="Xb5f3548f5539a2dbb742404aae83673cf618037"/>
    <w:p>
      <w:pPr>
        <w:pStyle w:val="Heading2"/>
      </w:pPr>
      <w:r>
        <w:t xml:space="preserve">Alignment with New Zealand Auckland’s Academic Priorities</w:t>
      </w:r>
    </w:p>
    <w:p>
      <w:pPr>
        <w:pStyle w:val="FirstParagraph"/>
      </w:pPr>
      <w:r>
        <w:t xml:space="preserve">Auckland’s universities—particularly the University of Auckland, AUT, and Unitec—are at the forefront of embedding Te Tiriti o Waitangi into institutional practice. My commitment to this mandate is demonstrated through my involvement in the Ministry of Education’s *Te Reo Māori in Tertiary Education* pilot program (2020), where I developed bilingual assessment tools for social sciences courses. I am eager to bring this expertise to your institution, supporting strategic goals like the University of Auckland’s *Māori and Pacific Strategic Plan 2035*. Crucially, my research on urban Pacific youth resilience directly addresses Auckland’s demographic reality: over 30% of its population identifies as Pasifika—a statistic that underscores the urgency of culturally sustaining pedagogies. As a University Lecturer in New Zealand Auckland, I would ensure curricula reflect the lived experiences of students in our city, turning classrooms into spaces where all voices are valued.</w:t>
      </w:r>
    </w:p>
    <w:bookmarkEnd w:id="22"/>
    <w:bookmarkStart w:id="23" w:name="X6801085daf78f2a3663397a74d5aaf3eae5c8ba"/>
    <w:p>
      <w:pPr>
        <w:pStyle w:val="Heading2"/>
      </w:pPr>
      <w:r>
        <w:t xml:space="preserve">Community Engagement: Beyond the Lecture Hall</w:t>
      </w:r>
    </w:p>
    <w:p>
      <w:pPr>
        <w:pStyle w:val="FirstParagraph"/>
      </w:pPr>
      <w:r>
        <w:t xml:space="preserve">Education in New Zealand Auckland cannot exist in isolation from community needs. My professional practice includes partnerships with Auckland-based organizations such as the Pacific Community Health Centre and Tāmaki Makaurau Māori Trust. In 2022, I co-led a workshop series for Pasifika youth on "Navigating Higher Education," which resulted in a 40% increase in local student applications to tertiary programs. This work aligns with the *Auckland Council’s Strategic Plan* prioritizing education as a driver of social equity. I view my role as University Lecturer not merely as an academic appointment but as a commitment to strengthening Auckland’s social infrastructure through accessible, relevant learning. My aim is to mentor students from underrepresented backgrounds into leadership roles—echoing the vision of New Zealand’s *National Strategy for Tertiary Education*.</w:t>
      </w:r>
    </w:p>
    <w:bookmarkEnd w:id="23"/>
    <w:bookmarkStart w:id="24" w:name="Xa9fa27ee1da8a79a547ba7e39e4f1a0f561f28d"/>
    <w:p>
      <w:pPr>
        <w:pStyle w:val="Heading2"/>
      </w:pPr>
      <w:r>
        <w:t xml:space="preserve">Future Vision: Contributing to Aotearoa's Academic Legacy</w:t>
      </w:r>
    </w:p>
    <w:p>
      <w:pPr>
        <w:pStyle w:val="FirstParagraph"/>
      </w:pPr>
      <w:r>
        <w:t xml:space="preserve">The future of teaching in New Zealand Auckland demands educators who are both globally informed and locally grounded. I aspire to develop a signature course on "Decolonising Knowledge Production in Urban Settings," which will position our institution as a leader in critical pedagogy. This course will draw from my ongoing research into Auckland’s informal education networks (e.g., community radio, cultural festivals) while adhering to the *Te Kāhui Mātauranga* framework for Māori-led scholarship. As part of my Statement of Purpose, I commit to engaging with local kaumatua (elders) and community leaders to co-design this curriculum—ensuring it resonates with the heartbeat of Auckland itself.</w:t>
      </w:r>
    </w:p>
    <w:bookmarkEnd w:id="24"/>
    <w:bookmarkStart w:id="25" w:name="conclusion-a-commitment-rooted-in-place"/>
    <w:p>
      <w:pPr>
        <w:pStyle w:val="Heading2"/>
      </w:pPr>
      <w:r>
        <w:t xml:space="preserve">Conclusion: A Commitment Rooted in Place</w:t>
      </w:r>
    </w:p>
    <w:p>
      <w:pPr>
        <w:pStyle w:val="FirstParagraph"/>
      </w:pPr>
      <w:r>
        <w:t xml:space="preserve">In crafting this Statement of Purpose, I affirm that my professional identity is inseparable from the context of New Zealand Auckland. My academic journey has led me here—not to a generic university job, but to an opportunity where I can serve as a University Lecturer within one of the world’s most dynamic multicultural cities. I am prepared to contribute immediately through innovative teaching, meaningful community collaboration, and unwavering adherence to Aotearoa’s bicultural foundations. New Zealand Auckland does not merely host my career; it inspires it. I seek not just a position, but a partnership in building an educational future where every student sees themselves reflected in their learning—and where the city they call home becomes the living curriculum of their success.</w:t>
      </w:r>
    </w:p>
    <w:p>
      <w:pPr>
        <w:pStyle w:val="BodyText"/>
      </w:pPr>
      <w:r>
        <w:t xml:space="preserve">Thank you for considering my application. I am eager to discuss how my vision aligns with your institution’s mission and to contribute to the exceptional legacy of teaching excellence that defines New Zealand Auckland.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New Zealand Auckland Institutions</dc:title>
  <dc:creator/>
  <cp:keywords/>
  <dcterms:created xsi:type="dcterms:W3CDTF">2026-07-24T21:13:20Z</dcterms:created>
  <dcterms:modified xsi:type="dcterms:W3CDTF">2026-07-24T21:13:20Z</dcterms:modified>
</cp:coreProperties>
</file>

<file path=docProps/custom.xml><?xml version="1.0" encoding="utf-8"?>
<Properties xmlns="http://schemas.openxmlformats.org/officeDocument/2006/custom-properties" xmlns:vt="http://schemas.openxmlformats.org/officeDocument/2006/docPropsVTypes"/>
</file>