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5" w:name="X85e93ba1db559b60b7691a2ec0764320f2fdfbd"/>
    <w:p>
      <w:pPr>
        <w:pStyle w:val="Heading1"/>
      </w:pPr>
      <w:r>
        <w:t xml:space="preserve">Statement of Purpose: Pursuing a Career as a University Lecturer in Barcelona, Spain</w:t>
      </w:r>
    </w:p>
    <w:p>
      <w:pPr>
        <w:pStyle w:val="FirstParagraph"/>
      </w:pPr>
      <w:r>
        <w:t xml:space="preserve">Dear Admissions Committee,</w:t>
      </w:r>
    </w:p>
    <w:p>
      <w:pPr>
        <w:pStyle w:val="BodyText"/>
      </w:pPr>
      <w:r>
        <w:t xml:space="preserve">I am writing this Statement of Purpose to express my profound enthusiasm for the opportunity to serve as a University Lecturer at an esteemed institution within Barcelona, Spain. This document outlines my academic trajectory, teaching philosophy, research vision, and unwavering commitment to contributing meaningfully to Spain's vibrant higher education landscape. As I prepare for this pivotal career phase, Barcelona emerges not merely as a geographical location but as the ideal crucible for merging international scholarship with cultural dynamism—a setting where my professional aspirations align seamlessly with the values of Spanish academic excellence.</w:t>
      </w:r>
    </w:p>
    <w:bookmarkStart w:id="20" w:name="academic-foundation-and-research-vision"/>
    <w:p>
      <w:pPr>
        <w:pStyle w:val="Heading2"/>
      </w:pPr>
      <w:r>
        <w:t xml:space="preserve">Academic Foundation and Research Vision</w:t>
      </w:r>
    </w:p>
    <w:p>
      <w:pPr>
        <w:pStyle w:val="FirstParagraph"/>
      </w:pPr>
      <w:r>
        <w:t xml:space="preserve">My doctoral research at the University of Edinburgh focused on sustainable urban development in Mediterranean contexts, culminating in a thesis that examined Barcelona's transformative "Superblocks" initiative through socio-spatial lenses. This work was not merely academic; it required deep engagement with local governance bodies and community organizations across the city. My publications in journals like</w:t>
      </w:r>
      <w:r>
        <w:t xml:space="preserve"> </w:t>
      </w:r>
      <w:r>
        <w:rPr>
          <w:iCs/>
          <w:i/>
        </w:rPr>
        <w:t xml:space="preserve">Urban Studies</w:t>
      </w:r>
      <w:r>
        <w:t xml:space="preserve"> </w:t>
      </w:r>
      <w:r>
        <w:t xml:space="preserve">and</w:t>
      </w:r>
      <w:r>
        <w:t xml:space="preserve"> </w:t>
      </w:r>
      <w:r>
        <w:rPr>
          <w:iCs/>
          <w:i/>
        </w:rPr>
        <w:t xml:space="preserve">European Planning Studies</w:t>
      </w:r>
      <w:r>
        <w:t xml:space="preserve"> </w:t>
      </w:r>
      <w:r>
        <w:t xml:space="preserve">have established my expertise in interdisciplinary urban policy, directly addressing Spain's national priorities for inclusive, climate-resilient cities. I envision extending this research at Barcelona institutions through collaborative projects with the Institut de Ciències del Mar (ICM) and the Institute of Environmental Science and Technology (ICTA-UAB), aligning with Spain's National Strategy for Research and Innovation 2023-2030. My research agenda centers on decolonizing urban planning methodologies—a critical conversation resonating deeply within Barcelona's multicultural academic community.</w:t>
      </w:r>
    </w:p>
    <w:bookmarkEnd w:id="20"/>
    <w:bookmarkStart w:id="21" w:name="X54d62be1d7d417de7cb49b708f8bb9916053964"/>
    <w:p>
      <w:pPr>
        <w:pStyle w:val="Heading2"/>
      </w:pPr>
      <w:r>
        <w:t xml:space="preserve">Teaching Philosophy: Bridging Theory and Catalan Context</w:t>
      </w:r>
    </w:p>
    <w:p>
      <w:pPr>
        <w:pStyle w:val="FirstParagraph"/>
      </w:pPr>
      <w:r>
        <w:t xml:space="preserve">As a University Lecturer, I believe education transcends knowledge transfer—it cultivates critical citizenship. My teaching approach integrates active learning frameworks with Barcelona's unique sociocultural fabric. For instance, in my current module "Global Cities &amp; Local Governance," students analyze real-time data from Barcelona City Council while debating policy implications through Catalan-language case studies (with English support for international cohorts). I have pioneered a semester-long community engagement project where students co-design neighborhood sustainability proposals with residents of Poblenou—a former industrial zone now emblematic of Barcelona's innovation-led regeneration. This method, rooted in Spain's</w:t>
      </w:r>
      <w:r>
        <w:t xml:space="preserve"> </w:t>
      </w:r>
      <w:r>
        <w:rPr>
          <w:iCs/>
          <w:i/>
        </w:rPr>
        <w:t xml:space="preserve">educación en valores</w:t>
      </w:r>
      <w:r>
        <w:t xml:space="preserve"> </w:t>
      </w:r>
      <w:r>
        <w:t xml:space="preserve">(values-based education) principles, transforms abstract concepts into tangible civic action. Having taught at four European institutions, I’ve refined techniques to foster inclusive classrooms where linguistic diversity becomes an asset; my students’ feedback consistently highlights how this approach "makes global theory feel immediately relevant to our daily lives in Barcelona."</w:t>
      </w:r>
    </w:p>
    <w:bookmarkEnd w:id="21"/>
    <w:bookmarkStart w:id="22" w:name="Xc9fb929da8971fbc6699f8622e41bc98ede2073"/>
    <w:p>
      <w:pPr>
        <w:pStyle w:val="Heading2"/>
      </w:pPr>
      <w:r>
        <w:t xml:space="preserve">Why Barcelona: The Confluence of Academic and Cultural Synergy</w:t>
      </w:r>
    </w:p>
    <w:p>
      <w:pPr>
        <w:pStyle w:val="FirstParagraph"/>
      </w:pPr>
      <w:r>
        <w:t xml:space="preserve">Barcelona is not just my chosen destination—it is the embodiment of why I pursue academia as a vocation. The city’s status as a UNESCO Creative City of Design, its historical role in Catalan Renaissance (Renaixença), and its contemporary leadership in sustainable mobility make it an unparalleled laboratory for urban scholarship. Crucially, Spain’s recent Higher Education Reform (Law 30/2022) emphasizes "regional anchoring" of academic work—exactly what Barcelona offers through institutions like the Universitat de Barcelona (UB) and Pompeu Fabra University (UPF). I am particularly eager to contribute to UB’s Strategic Plan for Internationalization, which prioritizes partnerships with Mediterranean universities. Beyond academia, I have immersed myself in Catalan culture: completing a DELE C1 certification and volunteering with the</w:t>
      </w:r>
      <w:r>
        <w:t xml:space="preserve"> </w:t>
      </w:r>
      <w:r>
        <w:rPr>
          <w:iCs/>
          <w:i/>
        </w:rPr>
        <w:t xml:space="preserve">Associació d'Amics de la Ciutat de Barcelona</w:t>
      </w:r>
      <w:r>
        <w:t xml:space="preserve"> </w:t>
      </w:r>
      <w:r>
        <w:t xml:space="preserve">to facilitate cultural exchange for international students. This commitment ensures I can teach not only from textbooks but from lived understanding of Barcelona's identity—a perspective vital for mentoring students navigating Spain’s complex linguistic tapestry.</w:t>
      </w:r>
    </w:p>
    <w:bookmarkEnd w:id="22"/>
    <w:bookmarkStart w:id="23" w:name="Xff5f2cb9982b2ccf9b220aaf91c1c6222af542a"/>
    <w:p>
      <w:pPr>
        <w:pStyle w:val="Heading2"/>
      </w:pPr>
      <w:r>
        <w:t xml:space="preserve">Alignment with Spanish Academic Values and Institutional Mission</w:t>
      </w:r>
    </w:p>
    <w:p>
      <w:pPr>
        <w:pStyle w:val="FirstParagraph"/>
      </w:pPr>
      <w:r>
        <w:t xml:space="preserve">Spain’s university system, as defined by the Bologna Process alignment, places exceptional value on research-led teaching and societal impact—principles I embody daily. My proposal for a new master's module on "Urban Futures: From Barcelona to the Mediterranean" directly responds to UPF’s focus on "innovation in social sciences" and will complement the Universitat Autònoma de Barcelona’s (UAB) urban studies cluster. Furthermore, my experience securing €120,000 in EU Horizon 2020 funding for participatory planning projects demonstrates my ability to secure resources for institutional priorities. I also understand Spain’s specific academic culture: the importance of</w:t>
      </w:r>
      <w:r>
        <w:t xml:space="preserve"> </w:t>
      </w:r>
      <w:r>
        <w:rPr>
          <w:iCs/>
          <w:i/>
        </w:rPr>
        <w:t xml:space="preserve">consejo de facultad</w:t>
      </w:r>
      <w:r>
        <w:t xml:space="preserve"> </w:t>
      </w:r>
      <w:r>
        <w:t xml:space="preserve">engagement, adherence to national evaluation frameworks (ANECA), and fostering student well-being through initiatives like Catalonia’s</w:t>
      </w:r>
      <w:r>
        <w:t xml:space="preserve"> </w:t>
      </w:r>
      <w:r>
        <w:rPr>
          <w:iCs/>
          <w:i/>
        </w:rPr>
        <w:t xml:space="preserve">Màs Universitats</w:t>
      </w:r>
      <w:r>
        <w:t xml:space="preserve"> </w:t>
      </w:r>
      <w:r>
        <w:t xml:space="preserve">program. As a candidate, I will actively participate in these structures while advocating for inclusive pedagogy that supports non-traditional students—a priority reflected in Spain’s 2021 National Plan for Higher Education Equity.</w:t>
      </w:r>
    </w:p>
    <w:bookmarkEnd w:id="23"/>
    <w:bookmarkStart w:id="24" w:name="X9bfcdb671558f6ef9bf4150e057548adca257d2"/>
    <w:p>
      <w:pPr>
        <w:pStyle w:val="Heading2"/>
      </w:pPr>
      <w:r>
        <w:t xml:space="preserve">Future Contributions and Commitment to Catalonia</w:t>
      </w:r>
    </w:p>
    <w:p>
      <w:pPr>
        <w:pStyle w:val="FirstParagraph"/>
      </w:pPr>
      <w:r>
        <w:t xml:space="preserve">My long-term vision extends beyond the classroom. I aim to establish a Barcelona-based Urban Futures Lab co-hosted by three local universities, focusing on Southern Mediterranean urban resilience—a mission directly supporting Spain’s role as a bridge between Europe and Africa. This initiative will train students in cross-border collaboration while generating policy tools for city governments. In Barcelona specifically, I plan to collaborate with the</w:t>
      </w:r>
      <w:r>
        <w:t xml:space="preserve"> </w:t>
      </w:r>
      <w:r>
        <w:rPr>
          <w:iCs/>
          <w:i/>
        </w:rPr>
        <w:t xml:space="preserve">Barcelona Activa</w:t>
      </w:r>
      <w:r>
        <w:t xml:space="preserve"> </w:t>
      </w:r>
      <w:r>
        <w:t xml:space="preserve">agency to pilot student-led climate action networks in municipal districts like Sant Martí. My commitment is lifelong: not just as a lecturer, but as an engaged member of Catalonia’s academic ecosystem who will contribute to Spain’s national goal of increasing higher education's societal impact by 25% by 2030.</w:t>
      </w:r>
    </w:p>
    <w:p>
      <w:pPr>
        <w:pStyle w:val="BodyText"/>
      </w:pPr>
      <w:r>
        <w:t xml:space="preserve">Spain’s universities stand at a pivotal moment where global challenges demand locally rooted solutions. Barcelona—with its intellectual heritage, cultural richness, and forward-looking governance—provides the perfect platform to realize this vision. This Statement of Purpose is not merely an application; it is a declaration of my readiness to serve as your University Lecturer, equipped with the academic rigor, pedagogical innovation, and deep connection to Barcelona that will elevate both students and the institution. I am eager to contribute my energy to Spain’s academic community and help shape Barcelona’s next chapter as a beacon of transformative higher education.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2025-12-09T04:36:14Z</dcterms:created>
  <dcterms:modified xsi:type="dcterms:W3CDTF">2025-12-09T04:36:14Z</dcterms:modified>
</cp:coreProperties>
</file>

<file path=docProps/custom.xml><?xml version="1.0" encoding="utf-8"?>
<Properties xmlns="http://schemas.openxmlformats.org/officeDocument/2006/custom-properties" xmlns:vt="http://schemas.openxmlformats.org/officeDocument/2006/docPropsVTypes"/>
</file>