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United</w:t>
      </w:r>
      <w:r>
        <w:t xml:space="preserve"> </w:t>
      </w:r>
      <w:r>
        <w:t xml:space="preserve">Kingdom</w:t>
      </w:r>
      <w:r>
        <w:t xml:space="preserve"> </w:t>
      </w:r>
      <w:r>
        <w:t xml:space="preserve">London</w:t>
      </w:r>
    </w:p>
    <w:bookmarkStart w:id="25" w:name="Xc43402eb7e06060ee5879c4e803a7933337aeb7"/>
    <w:p>
      <w:pPr>
        <w:pStyle w:val="Heading1"/>
      </w:pPr>
      <w:r>
        <w:t xml:space="preserve">Statement of Purpose: Pursuing a Career as a University Lecturer in the United Kingdom and London Academic Community</w:t>
      </w:r>
    </w:p>
    <w:p>
      <w:pPr>
        <w:pStyle w:val="FirstParagraph"/>
      </w:pPr>
      <w:r>
        <w:t xml:space="preserve">My profound commitment to higher education, coupled with an unwavering dedication to fostering intellectual growth within the dynamic academic landscape of the United Kingdom, has crystallized into a clear professional trajectory: I aspire to serve as a University Lecturer at a prestigious institution in London. This Statement of Purpose outlines my academic foundation, teaching philosophy, research vision, and compelling alignment with the unique opportunities and demands of London's world-class higher education ecosystem—a setting where intellectual rigor meets global cultural convergence.</w:t>
      </w:r>
    </w:p>
    <w:bookmarkStart w:id="20" w:name="Xbf68413d2baf59ab17ee6a74cdee2c851556e53"/>
    <w:p>
      <w:pPr>
        <w:pStyle w:val="Heading2"/>
      </w:pPr>
      <w:r>
        <w:t xml:space="preserve">Academic Foundation and Pedagogical Evolution</w:t>
      </w:r>
    </w:p>
    <w:p>
      <w:pPr>
        <w:pStyle w:val="FirstParagraph"/>
      </w:pPr>
      <w:r>
        <w:t xml:space="preserve">My journey toward becoming an effective University Lecturer commenced with a rigorous PhD in Cultural Studies at the University of Manchester, where I engaged deeply with UK-based critical theory and interdisciplinary methodologies. This was followed by a Postgraduate Certificate in Higher Education (PGCHE) from the Institute of Education, University of London, which equipped me with contemporary pedagogical frameworks aligned precisely with the United Kingdom’s Quality Assurance Agency (QAA) standards. My doctoral research on "Digital Narratives in Urban Spaces: A London Case Study" was not merely an academic exercise but a direct engagement with the complexities of urban life that define the capital. This work, published in *Urban Studies Journal* (2023), emphasized how place-based learning—rooted in London’s diverse neighborhoods—can transform abstract theory into tangible student insight. I have since taught modules on Urban Sociology and Cultural Policy at Goldsmiths, University of London, consistently receiving exceptional student evaluations for my ability to bridge theoretical concepts with the lived realities of students navigating London’s vibrant yet stratified cityscape.</w:t>
      </w:r>
    </w:p>
    <w:bookmarkEnd w:id="20"/>
    <w:bookmarkStart w:id="21" w:name="X451338fa626437215fce29ea0c336e23336df0a"/>
    <w:p>
      <w:pPr>
        <w:pStyle w:val="Heading2"/>
      </w:pPr>
      <w:r>
        <w:t xml:space="preserve">Teaching Philosophy: Student-Centered Learning in a London Context</w:t>
      </w:r>
    </w:p>
    <w:p>
      <w:pPr>
        <w:pStyle w:val="FirstParagraph"/>
      </w:pPr>
      <w:r>
        <w:t xml:space="preserve">As a future University Lecturer in the United Kingdom, I reject passive lecture models. My teaching philosophy centers on active, inclusive pedagogy designed for London’s uniquely diverse student body. In my current role at Goldsmiths, I developed "London Dialogues," an experiential learning module where students conduct ethnographic research across East London communities—working with local NGOs like the Tower Hamlets Migrant Centre. This approach directly addresses the UK government’s emphasis on widening participation and embedding social responsibility within curricula, as outlined in the Office for Students’ Strategic Framework. I believe that effective teaching in London must acknowledge its students’ multifaceted identities; 75% of my current cohort hail from backgrounds represented across 40+ nations, mirroring London’s demographic richness. My seminars foster critical dialogue by contextualizing global theories within London’s specific socio-spatial narratives—such as examining the Grenfell Tower tragedy through the lens of urban governance or analyzing street art in Camden as resistance against gentrification. This method, grounded in UK higher education best practices, cultivates not just academic skills but cultural competence essential for graduates entering a globally connected workforce.</w:t>
      </w:r>
    </w:p>
    <w:bookmarkEnd w:id="21"/>
    <w:bookmarkStart w:id="22" w:name="X3d9a7be567b966916bf508e725e44bed9881ef7"/>
    <w:p>
      <w:pPr>
        <w:pStyle w:val="Heading2"/>
      </w:pPr>
      <w:r>
        <w:t xml:space="preserve">Research Vision: Advancing UK Academic Impact in London</w:t>
      </w:r>
    </w:p>
    <w:p>
      <w:pPr>
        <w:pStyle w:val="FirstParagraph"/>
      </w:pPr>
      <w:r>
        <w:t xml:space="preserve">My research agenda is intrinsically linked to the United Kingdom’s strategic priorities in humanities and social sciences, particularly as they manifest within London. I am currently securing funding from the Arts and Humanities Research Council (AHRC) for a project titled "Digital Inequality in Post-Pandemic Urban Spaces: A London Study," which examines how access to digital infrastructure intersects with class, ethnicity, and housing policy in Greater London. This work responds directly to UK government calls for research addressing societal challenges—such as the National Strategic Vision for Social Science (2021)—and positions me to contribute meaningfully to my department’s Research Excellence Framework (REF) 2028 submission. Crucially, London provides an unparalleled laboratory for such inquiry: proximity to institutions like the British Library, the Urban Institute at LSE, and community-led digital hubs enables collaborative data collection and real-world impact. I aim to integrate this research directly into teaching—such as co-designing student projects with local councils on improving digital inclusion in Hackney—and mentor PhD candidates whose work will further enrich London’s academic discourse.</w:t>
      </w:r>
    </w:p>
    <w:bookmarkEnd w:id="22"/>
    <w:bookmarkStart w:id="23" w:name="Xe13c29b842de479f6f19e5e8da8a28bb299fcf8"/>
    <w:p>
      <w:pPr>
        <w:pStyle w:val="Heading2"/>
      </w:pPr>
      <w:r>
        <w:t xml:space="preserve">Why the United Kingdom and London Specifically?</w:t>
      </w:r>
    </w:p>
    <w:p>
      <w:pPr>
        <w:pStyle w:val="FirstParagraph"/>
      </w:pPr>
      <w:r>
        <w:t xml:space="preserve">The United Kingdom, particularly London, represents the ideal environment for my professional mission. Unlike other global cities, London’s higher education sector uniquely combines academic excellence with institutional diversity—from Russell Group universities to specialist arts colleges—creating a collaborative ecosystem where innovation thrives. The UK’s distinctive model of "teaching-intensive" lecturer roles (as opposed to purely research-focused positions) aligns perfectly with my dual commitment to pedagogy and scholarship. London, as the world’s most cosmopolitan city, offers an unparalleled context for studying global phenomena: its universities attract talent from every continent, its public spaces serve as living classrooms, and its cultural institutions provide resources unmatched elsewhere. For instance, the recent "London Learning" initiative by University College London explicitly encourages faculty to leverage the city’s assets for curriculum development—a vision I wholeheartedly endorse. Moreover, I am deeply motivated by the UK’s national drive to enhance teaching quality through schemes like the Teaching Excellence Framework (TEF), where London institutions consistently lead in innovative practice. My goal is not merely to teach *in* London but to actively contribute to shaping its academic future as a lecturer who understands how place, policy, and pedagogy intersect.</w:t>
      </w:r>
    </w:p>
    <w:bookmarkEnd w:id="23"/>
    <w:bookmarkStart w:id="24" w:name="X9415c5dca7d9870740ba2361844057217cc1b61"/>
    <w:p>
      <w:pPr>
        <w:pStyle w:val="Heading2"/>
      </w:pPr>
      <w:r>
        <w:t xml:space="preserve">Conclusion: A Commitment to Elevating UK Higher Education</w:t>
      </w:r>
    </w:p>
    <w:p>
      <w:pPr>
        <w:pStyle w:val="FirstParagraph"/>
      </w:pPr>
      <w:r>
        <w:t xml:space="preserve">I am not seeking a position in the United Kingdom; I am committed to becoming an integral part of its highest-achieving academic community. My experience designing student-centered curricula that respond to London’s urban realities, my active research agenda addressing pressing UK societal questions, and my deep engagement with the pedagogical frameworks underpinning British higher education collectively position me as a candidate ready to excel as a University Lecturer in London. I am eager to collaborate with colleagues across institutions—such as those at King’s College London or the University of Westminster—to advance teaching excellence, secure competitive research funding, and prepare students to be thoughtful contributors to both the UK and global societies. The United Kingdom has long been a beacon for academic freedom and intellectual exchange; London is its pulsating heart. I am prepared to invest my expertise in this vibrant ecosystem, ensuring that every lecture I deliver, every research project I lead, and every student I mentor embodies the highest standards of UK university teaching—where knowledge is not only acquired but transformed through the unique lens of London itself.</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United Kingdom London</dc:title>
  <dc:creator/>
  <dc:language>en</dc:language>
  <cp:keywords/>
  <dcterms:created xsi:type="dcterms:W3CDTF">2026-07-24T05:00:42Z</dcterms:created>
  <dcterms:modified xsi:type="dcterms:W3CDTF">2026-07-24T05:00:42Z</dcterms:modified>
</cp:coreProperties>
</file>

<file path=docProps/custom.xml><?xml version="1.0" encoding="utf-8"?>
<Properties xmlns="http://schemas.openxmlformats.org/officeDocument/2006/custom-properties" xmlns:vt="http://schemas.openxmlformats.org/officeDocument/2006/docPropsVTypes"/>
</file>