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Manchester</w:t>
      </w:r>
      <w:r>
        <w:t xml:space="preserve"> </w:t>
      </w:r>
      <w:r>
        <w:t xml:space="preserve">University</w:t>
      </w:r>
    </w:p>
    <w:bookmarkStart w:id="25" w:name="X1186ab9ea759a4b010cbb4030b6f9ae4a700481"/>
    <w:p>
      <w:pPr>
        <w:pStyle w:val="Heading1"/>
      </w:pPr>
      <w:r>
        <w:t xml:space="preserve">Statement of Purpose: Aspiring University Lecturer at a Premier Institution in United Kingdom Manchester</w:t>
      </w:r>
    </w:p>
    <w:p>
      <w:pPr>
        <w:pStyle w:val="FirstParagraph"/>
      </w:pPr>
      <w:r>
        <w:t xml:space="preserve">As I prepare to submit my application for the prestigious position of University Lecturer within the Faculty of Humanities and Social Sciences at a leading university in United Kingdom Manchester, I am compelled to articulate a vision that intertwines academic excellence, community engagement, and transformative pedagogy. This Statement of Purpose outlines my professional trajectory, scholarly commitments, and unwavering dedication to shaping future generations within Manchester’s vibrant intellectual landscape—a city renowned for its cultural dynamism and pioneering spirit in higher education.</w:t>
      </w:r>
    </w:p>
    <w:bookmarkStart w:id="20" w:name="X2c49317b5157240456b4e1f9030a451f7927509"/>
    <w:p>
      <w:pPr>
        <w:pStyle w:val="Heading2"/>
      </w:pPr>
      <w:r>
        <w:t xml:space="preserve">Academic Foundation: Building Expertise for Manchester's Academic Ecosystem</w:t>
      </w:r>
    </w:p>
    <w:p>
      <w:pPr>
        <w:pStyle w:val="FirstParagraph"/>
      </w:pPr>
      <w:r>
        <w:t xml:space="preserve">My doctoral research at the University of Edinburgh, culminating in a PhD in Social Policy with distinction, centered on "Urban Inequality and Community Resilience in Post-Industrial Cities." This work directly aligns with Manchester’s status as a global leader in urban regeneration and social innovation. My dissertation analyzed policy frameworks within Manchester’s City Centre Masterplan, providing actionable insights that were later adopted by the Greater Manchester Combined Authority. This experience cemented my conviction that teaching must be rooted in real-world civic challenges—particularly those confronting United Kingdom cities grappling with economic transition. As I prepare to assume the role of University Lecturer, I bring not only rigorous academic training but also a nuanced understanding of how Manchester’s unique socio-economic context shapes educational priorities.</w:t>
      </w:r>
    </w:p>
    <w:bookmarkEnd w:id="20"/>
    <w:bookmarkStart w:id="21" w:name="X2a243866a864a9e1e10b5119ad69890ddfc326f"/>
    <w:p>
      <w:pPr>
        <w:pStyle w:val="Heading2"/>
      </w:pPr>
      <w:r>
        <w:t xml:space="preserve">Teaching Philosophy: Fostering Critical Thought in Manchester's Diverse Classroom</w:t>
      </w:r>
    </w:p>
    <w:p>
      <w:pPr>
        <w:pStyle w:val="FirstParagraph"/>
      </w:pPr>
      <w:r>
        <w:t xml:space="preserve">My pedagogical approach is defined by three pillars essential to the University Lecturer role in United Kingdom Manchester: inclusivity, applied learning, and cross-cultural dialogue. Having taught at both undergraduate and postgraduate levels across Scotland and London, I’ve designed curricula that mirror Manchester’s multicultural reality. In my module "Cities of Tomorrow," students collaborate with community organizations like the Greater Manchester Poverty Action Network to develop policy proposals addressing food insecurity—a pressing issue in parts of the city with high deprivation rates. This practice-based learning model, which I plan to expand at a Manchester university, ensures students graduate not merely as knowledge consumers but as civic problem-solvers equipped for United Kingdom’s evolving social landscape.</w:t>
      </w:r>
    </w:p>
    <w:p>
      <w:pPr>
        <w:pStyle w:val="BodyText"/>
      </w:pPr>
      <w:r>
        <w:t xml:space="preserve">Central to my philosophy is recognizing that Manchester’s student body represents one of the UK’s most diverse demographics. My classroom strategies intentionally incorporate global perspectives—from Caribbean diaspora studies to Southeast Asian urban development—to cultivate a learning environment where every voice contributes to collective understanding. As a University Lecturer committed to widening participation, I have already implemented free summer schools for underrepresented groups in Greater Manchester, securing 30% increased enrollment from local state schools in my current role.</w:t>
      </w:r>
    </w:p>
    <w:bookmarkEnd w:id="21"/>
    <w:bookmarkStart w:id="22" w:name="X5f54231c232fab09ee295bcb7b879ea19737c77"/>
    <w:p>
      <w:pPr>
        <w:pStyle w:val="Heading2"/>
      </w:pPr>
      <w:r>
        <w:t xml:space="preserve">Research Agenda: Advancing Scholarship with Manchester’s Community at its Core</w:t>
      </w:r>
    </w:p>
    <w:p>
      <w:pPr>
        <w:pStyle w:val="FirstParagraph"/>
      </w:pPr>
      <w:r>
        <w:t xml:space="preserve">My research agenda converges with the University of Manchester’s strategic priorities, particularly its focus on "Urban Futures" and "Social Justice." I am currently developing a Leverhulme Trust-funded project examining community-led housing initiatives in Greater Manchester—specifically how co-operative models can address the city’s acute housing crisis. This work will directly inform my teaching, with students analyzing primary data collected from projects like the Bury Community Land Trust. Crucially, this research is designed to be co-produced with local stakeholders; I’ve already partnered with Manchester City Council’s Housing Strategy Team to ensure findings translate into tangible policy recommendations within the United Kingdom context.</w:t>
      </w:r>
    </w:p>
    <w:p>
      <w:pPr>
        <w:pStyle w:val="BodyText"/>
      </w:pPr>
      <w:r>
        <w:t xml:space="preserve">My publications reflect this applied approach, including a forthcoming chapter in "Urban Policy in Post-Industrial Britain" (Routledge) analyzing Manchester’s Community Wealth Building initiatives. I am eager to expand this scholarship through collaboration with Manchester’s world-class institutions like the Global Urban Research Unit and the National Graphene Institute—showcasing how interdisciplinary research can position a University Lecturer as both an academic leader and civic catalyst in United Kingdom Manchester.</w:t>
      </w:r>
    </w:p>
    <w:bookmarkEnd w:id="22"/>
    <w:bookmarkStart w:id="23" w:name="X6518f0842b10b688a2b4efda45304752d882d1c"/>
    <w:p>
      <w:pPr>
        <w:pStyle w:val="Heading2"/>
      </w:pPr>
      <w:r>
        <w:t xml:space="preserve">Commitment to Manchester: Beyond the Lecture Hall</w:t>
      </w:r>
    </w:p>
    <w:p>
      <w:pPr>
        <w:pStyle w:val="FirstParagraph"/>
      </w:pPr>
      <w:r>
        <w:t xml:space="preserve">My dedication to United Kingdom Manchester extends far beyond the university campus. I have served as a mentor for the "Manchester Futures" youth leadership program, guiding disadvantaged students toward higher education pathways. I actively contribute to public discourse through regular columns in *The Manchester Review*, demystifying complex social policy issues for local residents. As a University Lecturer, I will champion initiatives like "Manchester Community Knowledge Exchange," where faculty and students co-design workshops with neighborhoods facing environmental challenges—such as those in the River Mersey floodplains.</w:t>
      </w:r>
    </w:p>
    <w:p>
      <w:pPr>
        <w:pStyle w:val="BodyText"/>
      </w:pPr>
      <w:r>
        <w:t xml:space="preserve">Moreover, I recognize that Manchester’s position as a UNESCO City of Music and Culture demands an educational approach that celebrates this heritage. I propose integrating local cultural assets into curriculum design—collaborating with venues like The Palace Theatre for performance studies or the Whitworth Art Gallery for critical theory seminars. This immersion in Manchester’s living culture ensures learning transcends textbooks, embedding students within the city’s dynamic identity.</w:t>
      </w:r>
    </w:p>
    <w:bookmarkEnd w:id="23"/>
    <w:bookmarkStart w:id="24" w:name="conclusion-a-purpose-driven-partnership"/>
    <w:p>
      <w:pPr>
        <w:pStyle w:val="Heading2"/>
      </w:pPr>
      <w:r>
        <w:t xml:space="preserve">Conclusion: A Purpose-Driven Partnership</w:t>
      </w:r>
    </w:p>
    <w:p>
      <w:pPr>
        <w:pStyle w:val="FirstParagraph"/>
      </w:pPr>
      <w:r>
        <w:t xml:space="preserve">The role of University Lecturer in United Kingdom Manchester represents more than a career opportunity—it is a call to deepen my commitment to an institution that embodies the very essence of transformative education. Manchester’s universities have long been engines of social mobility and intellectual innovation, and I am poised to contribute meaningfully to this legacy. My academic rigor, community-integrated teaching methodology, and research agenda all converge on one principle: education as a force for equitable urban renewal.</w:t>
      </w:r>
    </w:p>
    <w:p>
      <w:pPr>
        <w:pStyle w:val="BodyText"/>
      </w:pPr>
      <w:r>
        <w:t xml:space="preserve">I envision myself not merely delivering lectures but co-creating knowledge with students who will become Manchester’s next generation of policymakers, artists, and entrepreneurs. In this role, I will honor the University Lecturer’s dual mandate—excellence in scholarship and profound engagement with the community—and ensure that every student leaves not just better informed, but actively invested in building a more just United Kingdom Manchester.</w:t>
      </w:r>
    </w:p>
    <w:p>
      <w:pPr>
        <w:pStyle w:val="BodyText"/>
      </w:pPr>
      <w:r>
        <w:t xml:space="preserve">This Statement of Purpose is my pledge: to bring my expertise to your faculty, to learn from Manchester’s rich tapestry of voices, and to help shape a university where academic inquiry and civic purpose are inseparable. I eagerly anticipate the opportunity to discuss how my vision aligns with your institution’s mission as a catalyst for positive change in one of Europe’s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Manchester University</dc:title>
  <dc:creator/>
  <dc:language>en</dc:language>
  <cp:keywords/>
  <dcterms:created xsi:type="dcterms:W3CDTF">2025-12-08T04:51:31Z</dcterms:created>
  <dcterms:modified xsi:type="dcterms:W3CDTF">2025-12-08T04:51:31Z</dcterms:modified>
</cp:coreProperties>
</file>

<file path=docProps/custom.xml><?xml version="1.0" encoding="utf-8"?>
<Properties xmlns="http://schemas.openxmlformats.org/officeDocument/2006/custom-properties" xmlns:vt="http://schemas.openxmlformats.org/officeDocument/2006/docPropsVTypes"/>
</file>