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Tashkent</w:t>
      </w:r>
      <w:r>
        <w:t xml:space="preserve"> </w:t>
      </w:r>
      <w:r>
        <w:t xml:space="preserve">Institutions</w:t>
      </w:r>
    </w:p>
    <w:bookmarkStart w:id="20" w:name="X4f8f2d729414e7c2b6ff56b22ced1c12a21b89b"/>
    <w:p>
      <w:pPr>
        <w:pStyle w:val="Heading1"/>
      </w:pPr>
      <w:r>
        <w:t xml:space="preserve">Statement of Purpose for University Lecturer Position in Uzbekistan Tashkent</w:t>
      </w:r>
    </w:p>
    <w:p>
      <w:pPr>
        <w:pStyle w:val="FirstParagraph"/>
      </w:pPr>
      <w:r>
        <w:t xml:space="preserve">As I prepare this Statement of Purpose, I am filled with profound respect for the transformative educational vision guiding Uzbekistan’s higher education sector. My aspiration to join the academic community as a University Lecturer at esteemed institutions in Tashkent aligns seamlessly with my professional journey and deep commitment to advancing knowledge in Central Asia. This document articulates my qualifications, teaching philosophy, and unwavering dedication to contributing meaningfully to Uzbekistan’s educational renaissance under President Shavkat Mirziyoyev’s strategic reforms.</w:t>
      </w:r>
    </w:p>
    <w:p>
      <w:pPr>
        <w:pStyle w:val="BodyText"/>
      </w:pPr>
      <w:r>
        <w:t xml:space="preserve">My academic foundation includes a Ph.D. in Educational Development from the University of Manchester, where I specialized in curriculum innovation for emerging economies. During my doctoral research, I focused on integrating digital pedagogy into STEM education within resource-constrained contexts—a framework directly applicable to Uzbekistan’s National Strategy for Education Development (2021–2030). This strategy prioritizes modernizing curricula, enhancing faculty capabilities, and positioning Uzbekistan as a regional education hub. My thesis proposed scalable models for blended learning that have since been piloted in five universities across Central Asia, including a successful partnership with the Tashkent Institute of Irrigation and Agricultural Mechanization Engineers. Witnessing firsthand how contextualized teaching methodologies improved student engagement in resource-limited settings solidified my resolve to serve Uzbekistan’s academic ecosystem.</w:t>
      </w:r>
    </w:p>
    <w:p>
      <w:pPr>
        <w:pStyle w:val="BodyText"/>
      </w:pPr>
      <w:r>
        <w:t xml:space="preserve">The core of my teaching philosophy centers on the principle that education must actively serve national development goals. In Uzbekistan Tashkent, where the government is aggressively investing in digital infrastructure and STEM education to fuel economic diversification, I envision myself as a catalyst for change. As a University Lecturer, I would design courses that bridge theoretical knowledge with practical applications relevant to Uzbekistan’s priorities—such as sustainable agriculture for Central Asian climates, renewable energy systems tailored to regional geography, or data analytics for public policy formulation. For instance, my proposed course on "Digital Transformation in Uzbekistan’s Economic Development" would incorporate case studies of Tashkent-based initiatives like the Smart City Project and the National Digital Platform (E-Digital). This approach ensures students gain skills immediately applicable to national development agendas.</w:t>
      </w:r>
    </w:p>
    <w:p>
      <w:pPr>
        <w:pStyle w:val="BodyText"/>
      </w:pPr>
      <w:r>
        <w:t xml:space="preserve">My practical experience directly aligns with Tashkent’s academic needs. As a visiting lecturer at Samarkand State University in 2022, I co-developed an interdisciplinary module on "Innovation and Entrepreneurship," which was adopted into the university’s core curriculum. The course utilized Uzbek case studies—from the growth of Tashkent-based fintech startups like "Narxoz" to agribusiness models in Namangan—ensuring relevance to local contexts. Crucially, I adapted my teaching for bilingual environments (Uzbek/Russian), a necessity in Uzbekistan’s tertiary institutions where pedagogical approaches must accommodate diverse language proficiencies. This experience taught me that effective lecturing requires cultural humility: understanding regional narratives and respecting the intellectual traditions of Uzbek scholars while introducing globally benchmarked methodologies.</w:t>
      </w:r>
    </w:p>
    <w:p>
      <w:pPr>
        <w:pStyle w:val="BodyText"/>
      </w:pPr>
      <w:r>
        <w:t xml:space="preserve">Uzbekistan Tashkent is not merely a location for my career; it represents a dynamic laboratory for educational innovation. The city’s emergence as Central Asia’s academic capital—evidenced by institutions like the Tashkent University of Information Technologies (TUIT), the National University of Uzbekistan, and new international campuses established under the "Education 2030" initiative—creates an unparalleled environment for collaborative scholarship. I am particularly drawn to Tashkent’s commitment to international partnerships; my research on "AI Ethics in Developing Economies," published in the *Journal of Global Education*, has already sparked interest from TUIT’s Center for Artificial Intelligence. I propose establishing a joint research cluster with Tashkent faculty focused on ethical AI implementation for public services, directly supporting Uzbekistan’s National Strategy for Artificial Intelligence.</w:t>
      </w:r>
    </w:p>
    <w:p>
      <w:pPr>
        <w:pStyle w:val="BodyText"/>
      </w:pPr>
      <w:r>
        <w:t xml:space="preserve">My commitment extends beyond the classroom to fostering academic community engagement. I have coordinated workshops on inclusive teaching practices across 12 universities in the region and would actively collaborate with organizations like the Uzbekistan Academy of Sciences to develop teacher training programs. In Tashkent, I aim to mentor early-career lecturers through peer observation networks, ensuring sustainable capacity building aligned with Uzbekistan’s goal of raising faculty standards. Furthermore, I am eager to contribute to curriculum reforms that emphasize critical thinking—a shift currently underway in Tashkent universities under the Ministry of Higher Education’s new accreditation framework.</w:t>
      </w:r>
    </w:p>
    <w:p>
      <w:pPr>
        <w:pStyle w:val="BodyText"/>
      </w:pPr>
      <w:r>
        <w:t xml:space="preserve">What sets my approach apart is my understanding that a University Lecturer in Uzbekistan Tashkent must be both a knowledge translator and a cultural bridge. I have spent three years learning Uzbek, not merely as an academic exercise but to engage authentically with communities and students. This dedication ensures that my teaching transcends language barriers, allowing me to draw upon local wisdom while introducing international best practices—such as project-based learning models successfully implemented in the European Union’s Erasmus+ program, adapted for Uzbek contexts.</w:t>
      </w:r>
    </w:p>
    <w:p>
      <w:pPr>
        <w:pStyle w:val="BodyText"/>
      </w:pPr>
      <w:r>
        <w:t xml:space="preserve">Ultimately, this Statement of Purpose embodies my conviction that education is the cornerstone of Uzbekistan’s future. As a University Lecturer in Tashkent, I will dedicate myself to nurturing generations who can drive innovation within their communities—whether designing flood-resilient infrastructure for Syr Darya river valleys or developing mobile apps for rural healthcare access. I am prepared to contribute not only as an instructor but as a committed partner in Uzbekistan’s journey toward academic excellence and socio-economic progress. The opportunity to serve at the heart of this transformation in Tashkent represents the pinnacle of my professional mission, where my expertise can merge with national aspirations to create lasting impact.</w:t>
      </w:r>
    </w:p>
    <w:p>
      <w:pPr>
        <w:pStyle w:val="BodyText"/>
      </w:pPr>
      <w:r>
        <w:t xml:space="preserve">I respectfully submit this Statement of Purpose with profound enthusiasm for contributing to Uzbekistan’s educational advancement and am confident that my vision, experience, and dedication align precisely with the requirements of a University Lecturer position in Tashkent. I welcome the opportunity to discuss how my skills will support Uzbekistan’s higher education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Tashkent Institutions</dc:title>
  <dc:creator/>
  <dc:language>en</dc:language>
  <cp:keywords/>
  <dcterms:created xsi:type="dcterms:W3CDTF">2025-12-09T15:36:17Z</dcterms:created>
  <dcterms:modified xsi:type="dcterms:W3CDTF">2025-12-09T15:36:17Z</dcterms:modified>
</cp:coreProperties>
</file>

<file path=docProps/custom.xml><?xml version="1.0" encoding="utf-8"?>
<Properties xmlns="http://schemas.openxmlformats.org/officeDocument/2006/custom-properties" xmlns:vt="http://schemas.openxmlformats.org/officeDocument/2006/docPropsVTypes"/>
</file>