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6bc86edb9eed1277be2cc1e8906b80f941d948f"/>
    <w:p>
      <w:pPr>
        <w:pStyle w:val="Heading1"/>
      </w:pPr>
      <w:r>
        <w:t xml:space="preserve">Statement of Purpose: Pursuing a University Lecturer Role in Ho Chi Minh City, Vietnam</w:t>
      </w:r>
    </w:p>
    <w:p>
      <w:pPr>
        <w:pStyle w:val="FirstParagraph"/>
      </w:pPr>
      <w:r>
        <w:t xml:space="preserve">As I prepare to submit my application for a University Lecturer position at a prestigious institution in Ho Chi Minh City, Vietnam, I am compelled to articulate a profound commitment forged through years of academic dedication and cross-cultural engagement. This</w:t>
      </w:r>
      <w:r>
        <w:t xml:space="preserve"> </w:t>
      </w:r>
      <w:r>
        <w:rPr>
          <w:bCs/>
          <w:b/>
        </w:rPr>
        <w:t xml:space="preserve">Statement of Purpose</w:t>
      </w:r>
      <w:r>
        <w:t xml:space="preserve"> </w:t>
      </w:r>
      <w:r>
        <w:t xml:space="preserve">transcends a mere application—it represents my vision for educational transformation within Vietnam’s dynamic academic landscape, specifically in the vibrant heartland of Ho Chi Minh City.</w:t>
      </w:r>
    </w:p>
    <w:p>
      <w:pPr>
        <w:pStyle w:val="BodyText"/>
      </w:pPr>
      <w:r>
        <w:t xml:space="preserve">My journey toward this pivotal career path began during my doctoral studies in Educational Leadership at the University of Melbourne, where I immersed myself in comparative higher education systems. While researching pedagogical innovations in Southeast Asia, I became deeply captivated by Vietnam’s ambitious National Target Program for Higher Education Development (2016-2020) and its current Strategic Plan for 2030. The nation’s determination to elevate tertiary education—particularly through internationalization and technology integration—resonated powerfully with my professional ethos. Ho Chi Minh City, as Vietnam’s economic engine and cultural epicenter, stands at the forefront of this evolution. I am eager to contribute to its universities as a</w:t>
      </w:r>
      <w:r>
        <w:t xml:space="preserve"> </w:t>
      </w:r>
      <w:r>
        <w:rPr>
          <w:bCs/>
          <w:b/>
        </w:rPr>
        <w:t xml:space="preserve">University Lecturer</w:t>
      </w:r>
      <w:r>
        <w:t xml:space="preserve">, bridging global best practices with local contextual needs.</w:t>
      </w:r>
    </w:p>
    <w:p>
      <w:pPr>
        <w:pStyle w:val="BodyText"/>
      </w:pPr>
      <w:r>
        <w:t xml:space="preserve">My teaching philosophy centers on three pillars: student-centered active learning, culturally responsive pedagogy, and industry-aligned curriculum development. During my tenure as a Teaching Fellow at RMIT Vietnam (Ho Chi Minh City campus), I designed case-based modules that integrated real-world business challenges from Southeast Asian markets. One project saw students collaborate with local SMEs in District 1 to develop digital marketing strategies for traditional craft businesses—a initiative directly addressing Vietnam’s push for sustainable entrepreneurship. This experience crystallized my understanding: effective teaching in</w:t>
      </w:r>
      <w:r>
        <w:t xml:space="preserve"> </w:t>
      </w:r>
      <w:r>
        <w:rPr>
          <w:bCs/>
          <w:b/>
        </w:rPr>
        <w:t xml:space="preserve">Vietnam Ho Chi Minh City</w:t>
      </w:r>
      <w:r>
        <w:t xml:space="preserve"> </w:t>
      </w:r>
      <w:r>
        <w:t xml:space="preserve">must harmonize academic rigor with pragmatic relevance, empowering students to solve community-specific problems.</w:t>
      </w:r>
    </w:p>
    <w:p>
      <w:pPr>
        <w:pStyle w:val="BodyText"/>
      </w:pPr>
      <w:r>
        <w:t xml:space="preserve">I recognize that Ho Chi Minh City’s universities operate within a unique ecosystem. As Vietnam’s most cosmopolitan metropolis, HCMC attracts diverse learners—from rural students seeking urban opportunity to international scholars engaging in ASEAN collaboration. In my previous role at the International School of Business, I adapted lecture formats to accommodate multilingual classrooms while honoring Vietnamese classroom dynamics where respect for educators is deeply ingrained. My approach balances structured guidance with collaborative inquiry: using technology like virtual simulations for complex economic concepts, yet preserving traditional group-discussion methods that foster collective learning—a critical nuance for success in Vietnamese higher education.</w:t>
      </w:r>
    </w:p>
    <w:p>
      <w:pPr>
        <w:pStyle w:val="BodyText"/>
      </w:pPr>
      <w:r>
        <w:t xml:space="preserve">What compels me toward a</w:t>
      </w:r>
      <w:r>
        <w:t xml:space="preserve"> </w:t>
      </w:r>
      <w:r>
        <w:rPr>
          <w:bCs/>
          <w:b/>
        </w:rPr>
        <w:t xml:space="preserve">University Lecturer</w:t>
      </w:r>
      <w:r>
        <w:t xml:space="preserve"> </w:t>
      </w:r>
      <w:r>
        <w:t xml:space="preserve">position specifically in Ho Chi Minh City is its unparalleled convergence of challenges and opportunities. While institutions like the University of Economics Ho Chi Minh City (UEH) and Ho Chi Minh City University of Technology (HCMUT) are rapidly modernizing, they face persistent gaps in experiential learning infrastructure. Having conducted fieldwork across 12 Vietnamese universities for my research on "Digital Pedagogy in Emerging Economies," I witnessed how faculty often struggle with resource limitations while striving to meet global accreditation standards. I aim to bridge this gap through two actionable commitments: First, co-developing mobile-friendly microlearning modules tailored for students with limited campus access—addressing HCMC’s urban-rural divide in education. Second, establishing industry partnership frameworks linking university programs to HCMC’s booming tech and logistics sectors, directly supporting Vietnam's 2025 Smart City Initiative.</w:t>
      </w:r>
    </w:p>
    <w:p>
      <w:pPr>
        <w:pStyle w:val="BodyText"/>
      </w:pPr>
      <w:r>
        <w:t xml:space="preserve">My academic record further underscores my readiness for this role. I hold a PhD in International Business Education (cum laude) with publications on "ASEAN Workforce Development" in the *Journal of Asian Higher Education*. My recent grant-funded project, "Inclusive STEM Pedagogy for Vietnamese Women," resulted in training 150 educators across Southern Vietnam—a testament to my ability to scale impactful initiatives within Vietnam’s educational framework. I am also fluent in Vietnamese (TOPIK Level 4) and possess deep familiarity with Ho Chi Minh City’s urban fabric through three years of on-ground research, including living near the Saigon River and collaborating with local NGOs like Viet Nam Youth Innovation Network.</w:t>
      </w:r>
    </w:p>
    <w:p>
      <w:pPr>
        <w:pStyle w:val="BodyText"/>
      </w:pPr>
      <w:r>
        <w:t xml:space="preserve">Why Ho Chi Minh City? Beyond its academic potential, HCMC embodies Vietnam's future. As the nation’s primary gateway for foreign investment (accounting for 45% of FDI inflows), it demands graduates equipped with global mindsets and local insights. In my view, a</w:t>
      </w:r>
      <w:r>
        <w:t xml:space="preserve"> </w:t>
      </w:r>
      <w:r>
        <w:rPr>
          <w:bCs/>
          <w:b/>
        </w:rPr>
        <w:t xml:space="preserve">University Lecturer</w:t>
      </w:r>
      <w:r>
        <w:t xml:space="preserve"> </w:t>
      </w:r>
      <w:r>
        <w:t xml:space="preserve">in this city isn’t merely an instructor but a catalyst for socioeconomic advancement—someone who can train students to innovate within Vietnam’s unique market conditions while competing internationally. I am particularly inspired by the government’s "Vietnam 4.0" strategy, which prioritizes digital literacy and entrepreneurship; my proposed curriculum enhancements directly align with these national priorities.</w:t>
      </w:r>
    </w:p>
    <w:p>
      <w:pPr>
        <w:pStyle w:val="BodyText"/>
      </w:pPr>
      <w:r>
        <w:t xml:space="preserve">My long-term vision extends beyond teaching walls. I aspire to co-establish a Center for Educational Innovation at Ho Chi Minh City University of Pedagogy, focusing on teacher training for the digital age. This would address Vietnam’s urgent need to upskill 200,000+ educators by 2035 (per Ministry of Education data). In HCMC’s bustling academic environment—where universities like Saigon University are expanding campuses—I see a fertile ground to pilot scalable models that could transform Vietnamese higher education nationwide.</w:t>
      </w:r>
    </w:p>
    <w:p>
      <w:pPr>
        <w:pStyle w:val="BodyText"/>
      </w:pPr>
      <w:r>
        <w:t xml:space="preserve">Finally, my commitment to Vietnam is deeply personal. Having mentored Vietnamese students at the Melbourne campus and witnessed their resilience in overcoming educational barriers, I understand that teaching here requires humility and adaptability. In Ho Chi Minh City, where tradition meets rapid modernization daily, a true</w:t>
      </w:r>
      <w:r>
        <w:t xml:space="preserve"> </w:t>
      </w:r>
      <w:r>
        <w:rPr>
          <w:bCs/>
          <w:b/>
        </w:rPr>
        <w:t xml:space="preserve">University Lecturer</w:t>
      </w:r>
      <w:r>
        <w:t xml:space="preserve"> </w:t>
      </w:r>
      <w:r>
        <w:t xml:space="preserve">must navigate cultural nuances with respect—whether incorporating Buddhist principles of harmony into classroom discussions or recognizing the significance of "lễ phép" (respect for teachers) in pedagogical approaches. I bring not just expertise, but a heart committed to Vietnam’s educational renaissance.</w:t>
      </w:r>
    </w:p>
    <w:p>
      <w:pPr>
        <w:pStyle w:val="BodyText"/>
      </w:pPr>
      <w:r>
        <w:t xml:space="preserve">To conclude, this</w:t>
      </w:r>
      <w:r>
        <w:t xml:space="preserve"> </w:t>
      </w:r>
      <w:r>
        <w:rPr>
          <w:bCs/>
          <w:b/>
        </w:rPr>
        <w:t xml:space="preserve">Statement of Purpose</w:t>
      </w:r>
      <w:r>
        <w:t xml:space="preserve"> </w:t>
      </w:r>
      <w:r>
        <w:t xml:space="preserve">is a testament to my unwavering dedication: I seek not just a position, but partnership with Ho Chi Minh City’s universities in shaping graduates who will lead Vietnam into its next era of progress. I am ready to bring my research-driven methodology, cross-cultural agility, and profound respect for Vietnamese educational values to your institution—contributing meaningfully to the vibrant academic community of</w:t>
      </w:r>
      <w:r>
        <w:t xml:space="preserve"> </w:t>
      </w:r>
      <w:r>
        <w:rPr>
          <w:bCs/>
          <w:b/>
        </w:rPr>
        <w:t xml:space="preserve">Vietnam Ho Chi Minh City</w:t>
      </w:r>
      <w:r>
        <w:t xml:space="preserve"> </w:t>
      </w:r>
      <w:r>
        <w:t xml:space="preserve">while advancing national development goals. Thank you for considering my application as a future educator committed to transforming lives through education in Vietnam’s most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2026-07-25T06:04:21Z</dcterms:created>
  <dcterms:modified xsi:type="dcterms:W3CDTF">2026-07-25T06:04:21Z</dcterms:modified>
</cp:coreProperties>
</file>

<file path=docProps/custom.xml><?xml version="1.0" encoding="utf-8"?>
<Properties xmlns="http://schemas.openxmlformats.org/officeDocument/2006/custom-properties" xmlns:vt="http://schemas.openxmlformats.org/officeDocument/2006/docPropsVTypes"/>
</file>