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Bangladesh</w:t>
      </w:r>
      <w:r>
        <w:t xml:space="preserve"> </w:t>
      </w:r>
      <w:r>
        <w:t xml:space="preserve">Dhaka</w:t>
      </w:r>
    </w:p>
    <w:bookmarkStart w:id="20" w:name="Xa4f8cba9a1d8ed15cea6c829ab9684a88c0cdd4"/>
    <w:p>
      <w:pPr>
        <w:pStyle w:val="Heading1"/>
      </w:pPr>
      <w:r>
        <w:t xml:space="preserve">Statement of Purpose: Pursuing Excellence as a UX UI Designer in Bangladesh Dhaka</w:t>
      </w:r>
    </w:p>
    <w:p>
      <w:pPr>
        <w:pStyle w:val="FirstParagraph"/>
      </w:pPr>
      <w:r>
        <w:rPr>
          <w:bCs/>
          <w:b/>
        </w:rPr>
        <w:t xml:space="preserve">Statement of Purpose</w:t>
      </w:r>
      <w:r>
        <w:t xml:space="preserve"> </w:t>
      </w:r>
      <w:r>
        <w:t xml:space="preserve">serves as a pivotal document that articulates my professional vision, skills, and unwavering commitment to contributing meaningfully to Bangladesh's digital landscape. As an aspiring</w:t>
      </w:r>
      <w:r>
        <w:t xml:space="preserve"> </w:t>
      </w:r>
      <w:r>
        <w:rPr>
          <w:bCs/>
          <w:b/>
        </w:rPr>
        <w:t xml:space="preserve">UX UI Designer</w:t>
      </w:r>
      <w:r>
        <w:t xml:space="preserve">, I have meticulously crafted this statement to demonstrate how my expertise aligns with the unique opportunities and challenges of Dhaka—the vibrant heart of Bangladesh's technological revolution. My journey has been driven by a profound belief that exceptional user-centered design can transform lives in our rapidly evolving nation, particularly within the bustling ecosystem of</w:t>
      </w:r>
      <w:r>
        <w:t xml:space="preserve"> </w:t>
      </w:r>
      <w:r>
        <w:rPr>
          <w:bCs/>
          <w:b/>
        </w:rPr>
        <w:t xml:space="preserve">Bangladesh Dhaka</w:t>
      </w:r>
      <w:r>
        <w:t xml:space="preserve">.</w:t>
      </w:r>
    </w:p>
    <w:p>
      <w:pPr>
        <w:pStyle w:val="BodyText"/>
      </w:pPr>
      <w:r>
        <w:t xml:space="preserve">My academic foundation in Human-Computer Interaction (HCI) at the University of Dhaka instilled in me a deep appreciation for cultural context in digital design. Courses like "Cultural Computing" and "User-Centered Design Methodologies" were not merely theoretical exercises; they challenged me to design solutions for Dhaka’s diverse user base—from urban professionals navigating congested traffic to rural entrepreneurs accessing mobile banking. A pivotal moment came during my final-year project: I collaborated with a local NGO to redesign a health information app for low-literacy users in Dhaka’s slums. Through ethnographic research in neighborhood markets and community centers, I discovered that visual metaphors (like using familiar icons of rice or bicycles instead of abstract symbols) increased task completion rates by 65%. This project crystallized my understanding that</w:t>
      </w:r>
      <w:r>
        <w:t xml:space="preserve"> </w:t>
      </w:r>
      <w:r>
        <w:rPr>
          <w:bCs/>
          <w:b/>
        </w:rPr>
        <w:t xml:space="preserve">UX UI Designer</w:t>
      </w:r>
      <w:r>
        <w:t xml:space="preserve"> </w:t>
      </w:r>
      <w:r>
        <w:t xml:space="preserve">work in Bangladesh must transcend aesthetics to address tangible socioeconomic realities.</w:t>
      </w:r>
    </w:p>
    <w:p>
      <w:pPr>
        <w:pStyle w:val="BodyText"/>
      </w:pPr>
      <w:r>
        <w:t xml:space="preserve">Professionally, I honed my skills at TechSolutions BD, a Dhaka-based startup incubated in the Dhaka Science Park. As a Junior UX UI Designer, I spearheaded the redesign of "Pathao Food," catering to Bangladesh’s mobile-first user base. The project demanded acute sensitivity to local nuances: optimizing for 3G networks (critical in areas with spotty connectivity), incorporating Bengali language accessibility without compromising usability, and designing intuitive onboarding flows for first-time app users. I conducted 120+ user interviews across Dhaka’s districts—from Gulshan to Kawran Bazar—to identify pain points like payment failures during peak traffic hours. My solution reduced user drop-off by 42% and earned the company a "Best Local Innovation" award at the Dhaka Tech Summit. This experience cemented my methodology:</w:t>
      </w:r>
      <w:r>
        <w:t xml:space="preserve"> </w:t>
      </w:r>
      <w:r>
        <w:rPr>
          <w:iCs/>
          <w:i/>
        </w:rPr>
        <w:t xml:space="preserve">design in Bangladesh must be rooted in grassroots insights, not assumptions.</w:t>
      </w:r>
    </w:p>
    <w:p>
      <w:pPr>
        <w:pStyle w:val="BodyText"/>
      </w:pPr>
      <w:r>
        <w:t xml:space="preserve">What propels me toward becoming a leading</w:t>
      </w:r>
      <w:r>
        <w:t xml:space="preserve"> </w:t>
      </w:r>
      <w:r>
        <w:rPr>
          <w:bCs/>
          <w:b/>
        </w:rPr>
        <w:t xml:space="preserve">UX UI Designer</w:t>
      </w:r>
      <w:r>
        <w:t xml:space="preserve"> </w:t>
      </w:r>
      <w:r>
        <w:t xml:space="preserve">is Bangladesh’s extraordinary digital transformation. With over 120 million mobile users and e-commerce growth projected at 30% annually (as per Bangladesh Bank reports), Dhaka is the epicenter of this revolution. Yet, many local apps still replicate Western models without addressing homegrown challenges—like designing for voice commands in noisy environments or creating culturally resonant color palettes (avoiding red on white for Islamic audiences). My goal is to pioneer design frameworks that prioritize</w:t>
      </w:r>
      <w:r>
        <w:t xml:space="preserve"> </w:t>
      </w:r>
      <w:r>
        <w:rPr>
          <w:bCs/>
          <w:b/>
        </w:rPr>
        <w:t xml:space="preserve">Bangladesh Dhaka</w:t>
      </w:r>
      <w:r>
        <w:t xml:space="preserve">’s specific needs: mobile accessibility for feature-phone users, inclusive interfaces for women in conservative households, and multilingual support that respects regional dialects. For instance, I envision developing a "Dhaka Digital Accessibility Toolkit" to guide local startups on designing for low-income populations—a project I plan to launch post-graduation.</w:t>
      </w:r>
    </w:p>
    <w:p>
      <w:pPr>
        <w:pStyle w:val="BodyText"/>
      </w:pPr>
      <w:r>
        <w:t xml:space="preserve">My technical prowess aligns with industry demands in Bangladesh. Proficient in Figma, Adobe XD, and InVision, I’ve built over 15 prototypes for clients like Daraz and bKash. But more crucially, I excel at translating user research into actionable design systems—evidenced by my work on a microfinance app that increased loan application success rates by 35% among Dhaka’s street vendors through simplified form flows. I’ve also contributed to the Bangladesh Designers Association (BDA) as a volunteer facilitator for workshops on "Designing for Digital Literacy," reaching over 200 young designers nationwide. These experiences taught me that</w:t>
      </w:r>
      <w:r>
        <w:t xml:space="preserve"> </w:t>
      </w:r>
      <w:r>
        <w:rPr>
          <w:bCs/>
          <w:b/>
        </w:rPr>
        <w:t xml:space="preserve">UX UI Designer</w:t>
      </w:r>
      <w:r>
        <w:t xml:space="preserve"> </w:t>
      </w:r>
      <w:r>
        <w:t xml:space="preserve">excellence in Bangladesh isn’t just about pixels; it’s about advocacy, collaboration, and nurturing the next generation of local talent.</w:t>
      </w:r>
    </w:p>
    <w:p>
      <w:pPr>
        <w:pStyle w:val="BodyText"/>
      </w:pPr>
      <w:r>
        <w:t xml:space="preserve">The decision to pursue advanced studies in UX/UI at the University of Dhaka’s Institute of Information Technology is strategic. I seek to deepen my expertise in AI-driven personalization (critical for Bangladesh’s data-scarce context) and inclusive design research methodologies tailored to rural-urban divides. More than academic rigor, I aim to forge partnerships with Dhaka-based NGOs like BRAC and Aarong to co-design solutions that bridge the digital divide. My ultimate vision is not merely to work</w:t>
      </w:r>
      <w:r>
        <w:t xml:space="preserve"> </w:t>
      </w:r>
      <w:r>
        <w:rPr>
          <w:iCs/>
          <w:i/>
        </w:rPr>
        <w:t xml:space="preserve">in</w:t>
      </w:r>
      <w:r>
        <w:t xml:space="preserve"> </w:t>
      </w:r>
      <w:r>
        <w:t xml:space="preserve">Bangladesh Dhaka but to contribute meaningfully</w:t>
      </w:r>
      <w:r>
        <w:t xml:space="preserve"> </w:t>
      </w:r>
      <w:r>
        <w:rPr>
          <w:iCs/>
          <w:i/>
        </w:rPr>
        <w:t xml:space="preserve">to</w:t>
      </w:r>
      <w:r>
        <w:t xml:space="preserve"> </w:t>
      </w:r>
      <w:r>
        <w:t xml:space="preserve">its future—as a mentor, innovator, and champion of human-centered design that reflects our nation’s spirit.</w:t>
      </w:r>
    </w:p>
    <w:p>
      <w:pPr>
        <w:pStyle w:val="BodyText"/>
      </w:pPr>
      <w:r>
        <w:t xml:space="preserve">To employers in Bangladesh Dhaka, my promise is clear: I won’t just deliver visually appealing interfaces. I will create products that empower users to navigate their daily lives with dignity—whether a student accessing education apps via smartphone or a farmer connecting to market prices. In a country where technology access can mean the difference between opportunity and exclusion,</w:t>
      </w:r>
      <w:r>
        <w:t xml:space="preserve"> </w:t>
      </w:r>
      <w:r>
        <w:rPr>
          <w:bCs/>
          <w:b/>
        </w:rPr>
        <w:t xml:space="preserve">UX UI Designer</w:t>
      </w:r>
      <w:r>
        <w:t xml:space="preserve"> </w:t>
      </w:r>
      <w:r>
        <w:t xml:space="preserve">work carries profound responsibility. My</w:t>
      </w:r>
      <w:r>
        <w:t xml:space="preserve"> </w:t>
      </w:r>
      <w:r>
        <w:rPr>
          <w:bCs/>
          <w:b/>
        </w:rPr>
        <w:t xml:space="preserve">Statement of Purpose</w:t>
      </w:r>
      <w:r>
        <w:t xml:space="preserve"> </w:t>
      </w:r>
      <w:r>
        <w:t xml:space="preserve">is therefore an unwavering commitment: to leverage my skills for Bangladesh’s digital ascent, with Dhaka as both my laboratory and launchpad.</w:t>
      </w:r>
    </w:p>
    <w:p>
      <w:pPr>
        <w:pStyle w:val="BodyText"/>
      </w:pPr>
      <w:r>
        <w:t xml:space="preserve">I am eager to bring this passion to your organization. Together, we can shape a digital Bangladesh where technology serves humanity—not the reverse.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Bangladesh Dhaka</dc:title>
  <dc:creator/>
  <dc:language>en</dc:language>
  <cp:keywords/>
  <dcterms:created xsi:type="dcterms:W3CDTF">2026-07-23T20:11:38Z</dcterms:created>
  <dcterms:modified xsi:type="dcterms:W3CDTF">2026-07-23T20:11:38Z</dcterms:modified>
</cp:coreProperties>
</file>

<file path=docProps/custom.xml><?xml version="1.0" encoding="utf-8"?>
<Properties xmlns="http://schemas.openxmlformats.org/officeDocument/2006/custom-properties" xmlns:vt="http://schemas.openxmlformats.org/officeDocument/2006/docPropsVTypes"/>
</file>