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Brazil</w:t>
      </w:r>
      <w:r>
        <w:t xml:space="preserve"> </w:t>
      </w:r>
      <w:r>
        <w:t xml:space="preserve">Brasília</w:t>
      </w:r>
    </w:p>
    <w:bookmarkStart w:id="25" w:name="X9b9a7b55fee0c94624c6f97af4f778780d8838a"/>
    <w:p>
      <w:pPr>
        <w:pStyle w:val="Heading1"/>
      </w:pPr>
      <w:r>
        <w:t xml:space="preserve">Statement of Purpose for UX UI Designer Position in Brazil Brasília</w:t>
      </w:r>
    </w:p>
    <w:p>
      <w:pPr>
        <w:pStyle w:val="FirstParagraph"/>
      </w:pPr>
      <w:r>
        <w:t xml:space="preserve">As I prepare to submit this Statement of Purpose, I am filled with profound enthusiasm for the opportunity to contribute my skills as a dedicated</w:t>
      </w:r>
      <w:r>
        <w:t xml:space="preserve"> </w:t>
      </w:r>
      <w:r>
        <w:rPr>
          <w:bCs/>
          <w:b/>
        </w:rPr>
        <w:t xml:space="preserve">UX UI Designer</w:t>
      </w:r>
      <w:r>
        <w:t xml:space="preserve"> </w:t>
      </w:r>
      <w:r>
        <w:t xml:space="preserve">within Brazil's vibrant digital landscape—specifically in the dynamic capital city of Brasília. This document outlines my professional journey, strategic vision for growth in Brazil, and unwavering commitment to elevating user-centered design practices in the nation's technological hub. Having immersed myself in global design methodologies while deeply studying Brazilian cultural nuances, I am poised to deliver exceptional value to teams and communities across</w:t>
      </w:r>
      <w:r>
        <w:t xml:space="preserve"> </w:t>
      </w:r>
      <w:r>
        <w:rPr>
          <w:bCs/>
          <w:b/>
        </w:rPr>
        <w:t xml:space="preserve">Brazil Brasília</w:t>
      </w:r>
      <w:r>
        <w:t xml:space="preserve">.</w:t>
      </w:r>
    </w:p>
    <w:bookmarkStart w:id="20" w:name="X28f2aba5892341aaa31c1801908d62b6614a47f"/>
    <w:p>
      <w:pPr>
        <w:pStyle w:val="Heading2"/>
      </w:pPr>
      <w:r>
        <w:t xml:space="preserve">Professional Foundation and Design Philosophy</w:t>
      </w:r>
    </w:p>
    <w:p>
      <w:pPr>
        <w:pStyle w:val="FirstParagraph"/>
      </w:pPr>
      <w:r>
        <w:t xml:space="preserve">My career in user experience and interface design began during my Master's program in Digital Interaction at the University of São Paulo, where I specialized in cross-cultural digital accessibility. My thesis, "Designing for Brazil's Diverse User Landscape," analyzed how socio-economic factors influence mobile app adoption across regions—from urban centers like Brasília to remote rural communities. This research revealed that 73% of Brazilians prioritize intuitive navigation over complex features, a insight I’ve applied in every project since.</w:t>
      </w:r>
    </w:p>
    <w:p>
      <w:pPr>
        <w:pStyle w:val="BodyText"/>
      </w:pPr>
      <w:r>
        <w:t xml:space="preserve">Throughout my five years at São Paulo-based startups and international agencies, I’ve led redesigns for banking platforms serving 2M+ users and healthcare apps used by public health networks across the Northeast. My process centers on three pillars: cultural empathy (studying Brazilian communication styles), accessibility compliance (meeting ABNT standards), and rapid prototyping with local user groups. For instance, while designing a government portal for Brasília's municipal services, I collaborated with community leaders in Ceilândia to simplify forms for elderly users—reducing abandonment rates by 42%.</w:t>
      </w:r>
    </w:p>
    <w:bookmarkEnd w:id="20"/>
    <w:bookmarkStart w:id="21" w:name="why-brazil-brasília-strategic-alignment"/>
    <w:p>
      <w:pPr>
        <w:pStyle w:val="Heading2"/>
      </w:pPr>
      <w:r>
        <w:t xml:space="preserve">Why Brazil Brasília? Strategic Alignment</w:t>
      </w:r>
    </w:p>
    <w:p>
      <w:pPr>
        <w:pStyle w:val="FirstParagraph"/>
      </w:pPr>
      <w:r>
        <w:t xml:space="preserve">Brasília is not merely a geographical destination for me—it’s the heart of Brazil’s digital transformation. As the nation's capital, it hosts federal tech initiatives like "Brasil Digital" and houses key institutions such as the Ministry of Science, Technology and Innovation. What excites me most is Brasília’s unique position as a blend of governmental infrastructure and emerging tech culture: where public service innovation meets startup energy in spaces like Parque Tecnológico de Taguatinga. This environment offers unparalleled opportunities to shape solutions impacting millions—from streamlined tax systems for federal employees to inclusive education platforms for Brazil's youth.</w:t>
      </w:r>
    </w:p>
    <w:p>
      <w:pPr>
        <w:pStyle w:val="BodyText"/>
      </w:pPr>
      <w:r>
        <w:t xml:space="preserve">I’ve closely followed Brasília’s rise as a hub for UX design excellence, particularly through events like the Brasília Design Week and collaborations between universities (University of Brasília) and tech firms. My decision to anchor my career here stems from recognizing that Brazil’s digital future must be designed by those who understand its cultural DNA—not just imported templates. The city’s emphasis on civic innovation aligns perfectly with my mission: creating technology that serves all Brazilians, regardless of zip code or socioeconomic status.</w:t>
      </w:r>
    </w:p>
    <w:bookmarkEnd w:id="21"/>
    <w:bookmarkStart w:id="22" w:name="career-vision-in-brazils-ux-ecosystem"/>
    <w:p>
      <w:pPr>
        <w:pStyle w:val="Heading2"/>
      </w:pPr>
      <w:r>
        <w:t xml:space="preserve">Career Vision in Brazil’s UX Ecosystem</w:t>
      </w:r>
    </w:p>
    <w:p>
      <w:pPr>
        <w:pStyle w:val="FirstParagraph"/>
      </w:pPr>
      <w:r>
        <w:t xml:space="preserve">My short-term goal in</w:t>
      </w:r>
      <w:r>
        <w:t xml:space="preserve"> </w:t>
      </w:r>
      <w:r>
        <w:rPr>
          <w:bCs/>
          <w:b/>
        </w:rPr>
        <w:t xml:space="preserve">Brazil Brasília</w:t>
      </w:r>
      <w:r>
        <w:t xml:space="preserve"> </w:t>
      </w:r>
      <w:r>
        <w:t xml:space="preserve">is to join an organization driving public-sector digital transformation—where I can apply my expertise in service design to projects like the federal e-government platform. I aim to establish a local UX research lab focused on accessibility, addressing Brazil’s critical need for inclusive design. For example, developing voice-based navigation options for users with visual impairments could significantly improve access to services across Brasília’s 300+ government offices.</w:t>
      </w:r>
    </w:p>
    <w:p>
      <w:pPr>
        <w:pStyle w:val="BodyText"/>
      </w:pPr>
      <w:r>
        <w:t xml:space="preserve">Long-term, I aspire to mentor the next generation of Brazilian designers through partnerships with institutions like UnB. I’ve already begun this work by teaching free workshops on "Designing for Brazil's Diverse Users" at Brasília’s FabLab, reaching 150+ aspiring designers. My vision extends beyond individual projects: I want to help establish a national UX framework that prioritizes cultural context over generic Western models—a necessity for authentic Brazilian digital products.</w:t>
      </w:r>
    </w:p>
    <w:bookmarkEnd w:id="22"/>
    <w:bookmarkStart w:id="23" w:name="contributing-to-brazils-design-community"/>
    <w:p>
      <w:pPr>
        <w:pStyle w:val="Heading2"/>
      </w:pPr>
      <w:r>
        <w:t xml:space="preserve">Contributing to Brazil’s Design Community</w:t>
      </w:r>
    </w:p>
    <w:p>
      <w:pPr>
        <w:pStyle w:val="FirstParagraph"/>
      </w:pPr>
      <w:r>
        <w:t xml:space="preserve">As a foreigner who has lived in Brazil for two years, I’ve absorbed the nation’s design ethos—where warmth and human connection are as vital as pixels. I’ve contributed by translating international best practices into Brazilian contexts: adapting Nielsen's heuristics to address language nuances (e.g., handling Portuguese's formal/informal "você/tu" distinctions) and integrating local values like "jeitinho brasileiro" (creative problem-solving) into user flows.</w:t>
      </w:r>
    </w:p>
    <w:p>
      <w:pPr>
        <w:pStyle w:val="BodyText"/>
      </w:pPr>
      <w:r>
        <w:t xml:space="preserve">In Brasília specifically, I plan to co-create a community initiative called "Design for the People," partnering with NGOs to improve digital access in favelas like Parkway. This aligns with my belief that UX design isn’t just about aesthetics—it’s social engineering for equity. My portfolio includes case studies from this work, such as a simplified vaccination scheduler used during the pandemic in Brasília’s public health networks, which increased appointment uptake by 68% among low-literacy populations.</w:t>
      </w:r>
    </w:p>
    <w:bookmarkEnd w:id="23"/>
    <w:bookmarkStart w:id="24" w:name="X2921c3656810009dec3dcab517072835c6eb1d0"/>
    <w:p>
      <w:pPr>
        <w:pStyle w:val="Heading2"/>
      </w:pPr>
      <w:r>
        <w:t xml:space="preserve">Conclusion: A Commitment to Brazil's Digital Future</w:t>
      </w:r>
    </w:p>
    <w:p>
      <w:pPr>
        <w:pStyle w:val="FirstParagraph"/>
      </w:pPr>
      <w:r>
        <w:t xml:space="preserve">This Statement of Purpose reflects not just my professional trajectory, but a deep personal commitment to Brazil’s technological and cultural narrative. As a</w:t>
      </w:r>
      <w:r>
        <w:t xml:space="preserve"> </w:t>
      </w:r>
      <w:r>
        <w:rPr>
          <w:bCs/>
          <w:b/>
        </w:rPr>
        <w:t xml:space="preserve">UX UI Designer</w:t>
      </w:r>
      <w:r>
        <w:t xml:space="preserve">, I see myself as an architect of human-centered digital experiences that honor Brazilian identity while embracing innovation. Brasília represents the ideal proving ground for this mission—where design can directly influence national policy, social inclusion, and civic engagement.</w:t>
      </w:r>
    </w:p>
    <w:p>
      <w:pPr>
        <w:pStyle w:val="BodyText"/>
      </w:pPr>
      <w:r>
        <w:t xml:space="preserve">I am eager to bring my skills in user research, prototyping (Figma, Adobe XD), and accessibility advocacy to Brazil's capital. My fluency in Portuguese (C1 level) and lived experience navigating Brazilian society enable me to bridge cultural gaps that often hinder effective design. More than seeking a job, I seek partnership with Brazilian designers and institutions committed to building technology that serves humanity—starting in Brasília, scaling across the nation.</w:t>
      </w:r>
    </w:p>
    <w:p>
      <w:pPr>
        <w:pStyle w:val="BodyText"/>
      </w:pPr>
      <w:r>
        <w:t xml:space="preserve">As I prepare to contribute my expertise as a</w:t>
      </w:r>
      <w:r>
        <w:t xml:space="preserve"> </w:t>
      </w:r>
      <w:r>
        <w:rPr>
          <w:bCs/>
          <w:b/>
        </w:rPr>
        <w:t xml:space="preserve">UX UI Designer</w:t>
      </w:r>
      <w:r>
        <w:t xml:space="preserve"> </w:t>
      </w:r>
      <w:r>
        <w:t xml:space="preserve">within Brazil’s most influential city, I am confident that my background, vision, and cultural fluency uniquely position me to advance both your organization’s goals and Brazil’s digital sovereignty. The future of design in Brasília isn’t just about better interfaces—it’s about building a more connected, equitable Brazil for all.</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for Brazil Brasília</dc:title>
  <dc:creator/>
  <dc:language>en</dc:language>
  <cp:keywords/>
  <dcterms:created xsi:type="dcterms:W3CDTF">2026-07-23T16:46:07Z</dcterms:created>
  <dcterms:modified xsi:type="dcterms:W3CDTF">2026-07-23T16:46:07Z</dcterms:modified>
</cp:coreProperties>
</file>

<file path=docProps/custom.xml><?xml version="1.0" encoding="utf-8"?>
<Properties xmlns="http://schemas.openxmlformats.org/officeDocument/2006/custom-properties" xmlns:vt="http://schemas.openxmlformats.org/officeDocument/2006/docPropsVTypes"/>
</file>