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Germany</w:t>
      </w:r>
      <w:r>
        <w:t xml:space="preserve"> </w:t>
      </w:r>
      <w:r>
        <w:t xml:space="preserve">Frankfurt</w:t>
      </w:r>
    </w:p>
    <w:bookmarkStart w:id="25" w:name="Xa416309f09f4a38b1b61768e9fdec3d0ffd262d"/>
    <w:p>
      <w:pPr>
        <w:pStyle w:val="Heading1"/>
      </w:pPr>
      <w:r>
        <w:t xml:space="preserve">Statement of Purpose: Pursuing a Career as a UX UI Designer in Germany Frankfurt</w:t>
      </w:r>
    </w:p>
    <w:p>
      <w:pPr>
        <w:pStyle w:val="FirstParagraph"/>
      </w:pPr>
      <w:r>
        <w:t xml:space="preserve">As I prepare to submit this Statement of Purpose, I am filled with profound enthusiasm for the opportunity to contribute my skills as a dedicated UX UI Designer within Germany's vibrant professional landscape—specifically in Frankfurt, the financial and technological heart of Europe. This document articulates my professional journey, strategic vision for growth in the digital design field, and unwavering commitment to becoming an integral part of Frankfurt's innovative ecosystem. Having meticulously researched career trajectories in European tech hubs, I have concluded that Germany Frankfurt represents the optimal environment for me to advance as a UX UI Designer while contributing meaningfully to its dynamic market.</w:t>
      </w:r>
    </w:p>
    <w:bookmarkStart w:id="20" w:name="X66e6af0387f30f134b0a2682829a1b7e7f507ef"/>
    <w:p>
      <w:pPr>
        <w:pStyle w:val="Heading2"/>
      </w:pPr>
      <w:r>
        <w:t xml:space="preserve">Foundational Motivation: The Convergence of Empathy and Technology</w:t>
      </w:r>
    </w:p>
    <w:p>
      <w:pPr>
        <w:pStyle w:val="FirstParagraph"/>
      </w:pPr>
      <w:r>
        <w:t xml:space="preserve">My fascination with user-centered design began during my undergraduate studies in Human-Computer Interaction at the University of Berlin, where I realized that exceptional digital products are not merely functional but emotionally resonant. This conviction crystallized through a pivotal project designing an accessible banking app for elderly users—a challenge demanding deep psychological insight alongside technical precision. The experience taught me that effective UX UI Design transcends aesthetics; it requires understanding unspoken user needs within complex socio-technical contexts. Since then, I have relentlessly pursued opportunities to apply this philosophy: from developing award-winning e-commerce interfaces at Berlin-based startup "NexaFlow" to optimizing SaaS platforms for multinational clients in London. Each project reinforced my belief that a true UX UI Designer must balance creative vision with rigorous user research—a principle I intend to embody in Germany Frankfurt's collaborative work culture.</w:t>
      </w:r>
    </w:p>
    <w:bookmarkEnd w:id="20"/>
    <w:bookmarkStart w:id="21" w:name="X614d7af40ddd247f62059cc310199bcb5512ba5"/>
    <w:p>
      <w:pPr>
        <w:pStyle w:val="Heading2"/>
      </w:pPr>
      <w:r>
        <w:t xml:space="preserve">Why Frankfurt? Strategic Alignment with Professional Aspirations</w:t>
      </w:r>
    </w:p>
    <w:p>
      <w:pPr>
        <w:pStyle w:val="FirstParagraph"/>
      </w:pPr>
      <w:r>
        <w:t xml:space="preserve">Frankfurt’s position as Germany’s financial capital and Europe’s leading tech innovation corridor is not incidental to my career strategy. The city uniquely merges global corporate density (home to Deutsche Bank, DAX headquarters, and 50+ fintech startups) with a progressive digital transformation agenda—making it the ideal incubator for a UX UI Designer specializing in enterprise-scale solutions. Unlike Berlin’s startup-centric ecosystem or Munich’s automotive focus, Frankfurt offers unparalleled exposure to complex user journeys across financial services, insurance platforms, and cross-border e-commerce—all sectors where my expertise in creating intuitive interfaces for high-stakes transactions is directly applicable.</w:t>
      </w:r>
    </w:p>
    <w:p>
      <w:pPr>
        <w:pStyle w:val="BodyText"/>
      </w:pPr>
      <w:r>
        <w:t xml:space="preserve">Moreover, Frankfurt's commitment to digital sovereignty aligns with my professional ethics. The city’s "Digital Agenda Frankfurt" prioritizes human-centered design in public sector projects—from municipal apps to healthcare portals—creating a demand for designers who prioritize accessibility and ethical engagement. I have closely followed initiatives like the Frankfurter Digitalagentur, which champions inclusive design frameworks mirroring my own methodology. This cultural alignment between my values and Frankfurt’s digital governance vision makes it more than a location; it's the natural evolution of my career path as a UX UI Designer.</w:t>
      </w:r>
    </w:p>
    <w:bookmarkEnd w:id="21"/>
    <w:bookmarkStart w:id="22" w:name="Xcb77ab9258f1e48866ffbe9d885fa0c847671da"/>
    <w:p>
      <w:pPr>
        <w:pStyle w:val="Heading2"/>
      </w:pPr>
      <w:r>
        <w:t xml:space="preserve">Professional Preparedness: Skillset Tailored for German Market Demands</w:t>
      </w:r>
    </w:p>
    <w:p>
      <w:pPr>
        <w:pStyle w:val="FirstParagraph"/>
      </w:pPr>
      <w:r>
        <w:t xml:space="preserve">My technical proficiency extends beyond industry-standard tools (Figma, Adobe XD, Sketch) to encompass critical competencies valued in Germany’s design landscape. I hold a certified UX Design specialization from the Frankfurt School of Finance &amp; Management, where my thesis on "Cultural Adaptation in Multilingual Financial Interfaces" analyzed user behavior across German, French and Italian markets—directly addressing a key challenge for global enterprises operating from Frankfurt. My portfolio includes:</w:t>
      </w:r>
    </w:p>
    <w:p>
      <w:pPr>
        <w:numPr>
          <w:ilvl w:val="0"/>
          <w:numId w:val="1001"/>
        </w:numPr>
        <w:pStyle w:val="Compact"/>
      </w:pPr>
      <w:r>
        <w:t xml:space="preserve">A GDPR-compliant identity verification flow adopted by a major German credit union, reducing form abandonment by 37%</w:t>
      </w:r>
    </w:p>
    <w:p>
      <w:pPr>
        <w:numPr>
          <w:ilvl w:val="0"/>
          <w:numId w:val="1001"/>
        </w:numPr>
        <w:pStyle w:val="Compact"/>
      </w:pPr>
      <w:r>
        <w:t xml:space="preserve">Collaborative workshops with German engineering teams using agile methodologies (Scrum, Kanban) to integrate design sprints into product development cycles</w:t>
      </w:r>
    </w:p>
    <w:p>
      <w:pPr>
        <w:numPr>
          <w:ilvl w:val="0"/>
          <w:numId w:val="1001"/>
        </w:numPr>
        <w:pStyle w:val="Compact"/>
      </w:pPr>
      <w:r>
        <w:t xml:space="preserve">Proficiency in German (C1 level), enabling direct client consultations without translation barriers—a rarity among international UX professionals in Frankfurt</w:t>
      </w:r>
    </w:p>
    <w:p>
      <w:pPr>
        <w:pStyle w:val="FirstParagraph"/>
      </w:pPr>
      <w:r>
        <w:t xml:space="preserve">Furthermore, I actively engage with Germany’s design community through events like the "UI/UX Meetup Frankfurt" and contribute to local initiatives such as the Design Thinking Lab at Goethe University. This immersion ensures I understand not only technical expectations but also cultural nuances—like how German businesses prioritize detailed documentation (SOPs) and collaborative consensus-building in design decisions.</w:t>
      </w:r>
    </w:p>
    <w:bookmarkEnd w:id="22"/>
    <w:bookmarkStart w:id="23" w:name="X394b802af01da7e09b56d55b4a6b96238423f8f"/>
    <w:p>
      <w:pPr>
        <w:pStyle w:val="Heading2"/>
      </w:pPr>
      <w:r>
        <w:t xml:space="preserve">Long-Term Vision: Contributing to Frankfurt's Digital Future</w:t>
      </w:r>
    </w:p>
    <w:p>
      <w:pPr>
        <w:pStyle w:val="FirstParagraph"/>
      </w:pPr>
      <w:r>
        <w:t xml:space="preserve">I envision my role extending beyond crafting interfaces to actively shaping the future of user experience within Germany’s digital economy. In Frankfurt, I aim to pioneer accessibility standards for fintech products—addressing the UN Convention on the Rights of Persons with Disabilities (CRPD) compliance gap in financial services. My five-year plan includes: 1) Establishing a cross-functional UX task force at my future employer to implement universal design principles; 2) Partnering with Frankfurt University to develop a local UX mentorship program for emerging designers; and 3) Leading workshops on ethical AI integration in user interfaces—a growing priority for Deutsche Börse and other Frankfurt institutions.</w:t>
      </w:r>
    </w:p>
    <w:p>
      <w:pPr>
        <w:pStyle w:val="BodyText"/>
      </w:pPr>
      <w:r>
        <w:t xml:space="preserve">This vision resonates deeply with Germany’s national "Digital Strategy 2025," which emphasizes human-centric digital transformation. As a UX UI Designer committed to this mission, I seek not merely employment but active partnership in Frankfurt’s journey toward becoming Europe’s most user-empowered digital marketplace.</w:t>
      </w:r>
    </w:p>
    <w:bookmarkEnd w:id="23"/>
    <w:bookmarkStart w:id="24" w:name="X300a4f9e5b5a2130dbd389f52e1c2298a09889d"/>
    <w:p>
      <w:pPr>
        <w:pStyle w:val="Heading2"/>
      </w:pPr>
      <w:r>
        <w:t xml:space="preserve">Conclusion: A Purposeful Commitment to Excellence</w:t>
      </w:r>
    </w:p>
    <w:p>
      <w:pPr>
        <w:pStyle w:val="FirstParagraph"/>
      </w:pPr>
      <w:r>
        <w:t xml:space="preserve">This Statement of Purpose transcends a mere career application; it is a declaration of my alignment with Germany's design ethos and Frankfurt's economic ambitions. I have dedicated years to mastering the art and science of UX UI Design, not for personal acclaim, but to solve real problems within communities that value precision, ethics, and innovation—qualities embodied by Frankfurt’s corporate landscape. When I imagine myself in a Berliner Strasse office overlooking the Main River, collaborating with German engineering teams on projects that impact millions of users daily, I see my professional purpose realized.</w:t>
      </w:r>
    </w:p>
    <w:p>
      <w:pPr>
        <w:pStyle w:val="BodyText"/>
      </w:pPr>
      <w:r>
        <w:t xml:space="preserve">I am ready to bring my expertise in user-centered design, cultural fluency, and strategic vision to Frankfurt’s forefront. My application represents not just a job search, but a deliberate step toward becoming part of Germany’s digital legacy—one where every interface I create serves as a testament to the belief that technology should empower humanity. I welcome the opportunity to contribute my unique perspective as a UX UI Designer in Germany Frankfurt, where innovation meets purpose.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UX UI Designer for Germany Frankfurt</dc:title>
  <dc:creator/>
  <dc:language>en</dc:language>
  <cp:keywords/>
  <dcterms:created xsi:type="dcterms:W3CDTF">2026-07-23T08:56:24Z</dcterms:created>
  <dcterms:modified xsi:type="dcterms:W3CDTF">2026-07-23T08:56:24Z</dcterms:modified>
</cp:coreProperties>
</file>

<file path=docProps/custom.xml><?xml version="1.0" encoding="utf-8"?>
<Properties xmlns="http://schemas.openxmlformats.org/officeDocument/2006/custom-properties" xmlns:vt="http://schemas.openxmlformats.org/officeDocument/2006/docPropsVTypes"/>
</file>