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Jakarta,</w:t>
      </w:r>
      <w:r>
        <w:t xml:space="preserve"> </w:t>
      </w:r>
      <w:r>
        <w:t xml:space="preserve">Indonesia</w:t>
      </w:r>
    </w:p>
    <w:bookmarkStart w:id="26" w:name="Xfe91ee88845ad5d9402c022550e7166e8ef0d9e"/>
    <w:p>
      <w:pPr>
        <w:pStyle w:val="Heading1"/>
      </w:pPr>
      <w:r>
        <w:t xml:space="preserve">Statement of Purpose for UX UI Designer Position in Indonesia Jakarta</w:t>
      </w:r>
    </w:p>
    <w:p>
      <w:pPr>
        <w:pStyle w:val="FirstParagraph"/>
      </w:pPr>
      <w:r>
        <w:t xml:space="preserve">As I prepare to submit my application for the UX UI Designer position within Jakarta's dynamic digital landscape, I am compelled to articulate why this opportunity represents the perfect convergence of my professional expertise, cultural understanding, and lifelong passion for human-centered design. Having dedicated over five years to crafting intuitive digital experiences across Southeast Asia, I have developed a profound appreciation for Indonesia Jakarta's unique technological ecosystem—a market where innovation meets vibrant cultural diversity at an unprecedented pace.</w:t>
      </w:r>
    </w:p>
    <w:bookmarkStart w:id="20" w:name="Xd5091bb6139c8f337a2e944af04e84622dd8d15"/>
    <w:p>
      <w:pPr>
        <w:pStyle w:val="Heading2"/>
      </w:pPr>
      <w:r>
        <w:t xml:space="preserve">Professional Foundation and Cultural Resonance</w:t>
      </w:r>
    </w:p>
    <w:p>
      <w:pPr>
        <w:pStyle w:val="FirstParagraph"/>
      </w:pPr>
      <w:r>
        <w:t xml:space="preserve">My journey as a UX UI Designer began during my Master of Design studies at Institut Teknologi Bandung (ITB), Indonesia's premier design institution. This formative period immersed me in the complexities of designing for diverse Indonesian user segments—from Jakarta's tech-savvy millennials to rural communities accessing digital services through smartphones for the first time. I developed a methodology that prioritizes contextual understanding over generic templates, a principle honed while collaborating with local fintech startups like Ajaib and Traveloka. My thesis on "Designing for Indonesia's Digital Inclusion Gap" directly addressed Jakarta's urban-rural connectivity challenges, resulting in an award-winning mobile banking interface adopted by Bank BCA to serve 12 million new users across Java island.</w:t>
      </w:r>
    </w:p>
    <w:bookmarkEnd w:id="20"/>
    <w:bookmarkStart w:id="21" w:name="Xf92ca68302a121aefb7148bab77e7aad8ea969c"/>
    <w:p>
      <w:pPr>
        <w:pStyle w:val="Heading2"/>
      </w:pPr>
      <w:r>
        <w:t xml:space="preserve">Why Jakarta: The Heartbeat of Indonesia's Digital Transformation</w:t>
      </w:r>
    </w:p>
    <w:p>
      <w:pPr>
        <w:pStyle w:val="FirstParagraph"/>
      </w:pPr>
      <w:r>
        <w:t xml:space="preserve">Indonesia Jakarta is not merely a location for me—it represents the epicenter of Southeast Asia's most exciting UX frontier. With over 70% smartphone penetration and a digital economy projected to reach $150 billion by 2025 (according to Google-Temasek report), Jakarta's market demands designers who understand both global best practices and local nuances. I've witnessed firsthand how Indonesian users navigate complex socio-linguistic landscapes where Bahasa Indonesia coexists with regional languages, religious considerations shape interaction patterns, and economic disparities influence digital literacy. In my previous role at a Jakarta-based edtech startup, I led redesigns that increased user retention by 42% by incorporating localized payment methods (like OVO and GoPay) and culturally resonant visual metaphors—proving that successful UX UI Designer work in Indonesia Jakarta must transcend aesthetic trends to embrace cultural intelligence.</w:t>
      </w:r>
    </w:p>
    <w:bookmarkEnd w:id="21"/>
    <w:bookmarkStart w:id="22" w:name="X6aa055cd15d06992ac7d36f0f73467104e838c1"/>
    <w:p>
      <w:pPr>
        <w:pStyle w:val="Heading2"/>
      </w:pPr>
      <w:r>
        <w:t xml:space="preserve">Technical Proficiency Meets Local Context</w:t>
      </w:r>
    </w:p>
    <w:p>
      <w:pPr>
        <w:pStyle w:val="FirstParagraph"/>
      </w:pPr>
      <w:r>
        <w:t xml:space="preserve">My toolkit extends beyond Figma and Adobe XD to include deep expertise in behavioral analytics for Indonesian contexts. I've conducted ethnographic studies across Jakarta neighborhoods—from the bustling streets of Pasar Senen to the tech hubs of Kemang—observing how users interact with digital services during Ramadan, local festivals, and daily commutes. This has equipped me with specialized skills critical for success in Indonesia Jakarta:</w:t>
      </w:r>
    </w:p>
    <w:p>
      <w:pPr>
        <w:numPr>
          <w:ilvl w:val="0"/>
          <w:numId w:val="1001"/>
        </w:numPr>
        <w:pStyle w:val="Compact"/>
      </w:pPr>
      <w:r>
        <w:t xml:space="preserve">Developing multilingual interfaces accommodating Bahasa Indonesia, Javanese dialects, and English</w:t>
      </w:r>
    </w:p>
    <w:p>
      <w:pPr>
        <w:numPr>
          <w:ilvl w:val="0"/>
          <w:numId w:val="1001"/>
        </w:numPr>
        <w:pStyle w:val="Compact"/>
      </w:pPr>
      <w:r>
        <w:t xml:space="preserve">Implementing low-bandwidth optimized designs for regions with inconsistent connectivity</w:t>
      </w:r>
    </w:p>
    <w:p>
      <w:pPr>
        <w:numPr>
          <w:ilvl w:val="0"/>
          <w:numId w:val="1001"/>
        </w:numPr>
        <w:pStyle w:val="Compact"/>
      </w:pPr>
      <w:r>
        <w:t xml:space="preserve">Crafting culturally sensitive onboarding flows respecting Indonesian modesty norms (e.g., appropriate imagery for female users)</w:t>
      </w:r>
    </w:p>
    <w:p>
      <w:pPr>
        <w:numPr>
          <w:ilvl w:val="0"/>
          <w:numId w:val="1001"/>
        </w:numPr>
        <w:pStyle w:val="Compact"/>
      </w:pPr>
      <w:r>
        <w:t xml:space="preserve">Integrating local payment ecosystems like DANA and QRIS into seamless UX journeys</w:t>
      </w:r>
    </w:p>
    <w:p>
      <w:pPr>
        <w:pStyle w:val="FirstParagraph"/>
      </w:pPr>
      <w:r>
        <w:t xml:space="preserve">These aren't theoretical exercises; they were practical solutions deployed while working with Gojek's community initiative to onboard 50,000 micro-entrepreneurs onto their platform.</w:t>
      </w:r>
    </w:p>
    <w:bookmarkEnd w:id="22"/>
    <w:bookmarkStart w:id="23" w:name="Xa07def93bb140bdeb8a80ce29edd16c6f6973a3"/>
    <w:p>
      <w:pPr>
        <w:pStyle w:val="Heading2"/>
      </w:pPr>
      <w:r>
        <w:t xml:space="preserve">Contributing to Jakarta's Digital Ecosystem</w:t>
      </w:r>
    </w:p>
    <w:p>
      <w:pPr>
        <w:pStyle w:val="FirstParagraph"/>
      </w:pPr>
      <w:r>
        <w:t xml:space="preserve">What excites me most about joining your team in Indonesia Jakarta is the opportunity to contribute to projects that shape national digital identity. I've followed your company's work on Indonesia's National Digital Identity System with particular interest—this isn't just another project, but a foundational infrastructure for millions of citizens. As a UX UI Designer committed to inclusive design, I envision creating interfaces that empower users regardless of education level or urban/rural location. My approach combines global frameworks like Nielsen's heuristics with Indonesian context: for example, adapting iconography to avoid religiously sensitive symbols while maintaining universal understanding.</w:t>
      </w:r>
    </w:p>
    <w:bookmarkEnd w:id="23"/>
    <w:bookmarkStart w:id="24" w:name="long-term-vision-in-indonesia-jakarta"/>
    <w:p>
      <w:pPr>
        <w:pStyle w:val="Heading2"/>
      </w:pPr>
      <w:r>
        <w:t xml:space="preserve">Long-Term Vision in Indonesia Jakarta</w:t>
      </w:r>
    </w:p>
    <w:p>
      <w:pPr>
        <w:pStyle w:val="FirstParagraph"/>
      </w:pPr>
      <w:r>
        <w:t xml:space="preserve">My career trajectory aligns perfectly with Jakarta's evolving tech ambitions. In the short term, I aim to lead your mobile UX initiatives for emerging markets within Indonesia. Long-term, I aspire to establish a local design lab focused on creating accessible digital solutions for Indonesia's 17,000 islands—addressing challenges like last-mile connectivity through hyperlocal design strategies. Jakarta isn't just where I want to work; it's where I choose to grow as a designer who understands that technology must serve humanity, not the other way around. My goal is to become a bridge between global design innovation and Indonesia's unique digital reality—creating products that don't just function well in Jakarta, but genuinely resonate with every Indonesian user.</w:t>
      </w:r>
    </w:p>
    <w:bookmarkEnd w:id="24"/>
    <w:bookmarkStart w:id="25" w:name="X4670058c1701748f4f239c63da0c48f5ccab8b5"/>
    <w:p>
      <w:pPr>
        <w:pStyle w:val="Heading2"/>
      </w:pPr>
      <w:r>
        <w:t xml:space="preserve">Conclusion: A Purpose Aligned with Jakarta's Future</w:t>
      </w:r>
    </w:p>
    <w:p>
      <w:pPr>
        <w:pStyle w:val="FirstParagraph"/>
      </w:pPr>
      <w:r>
        <w:t xml:space="preserve">This Statement of Purpose isn't merely an application—it's a declaration of my commitment to Indonesia Jakarta's digital future. I've seen how design decisions impact real lives in this city: from the grandmother in Surabaya using a simplified health app to the startup founder in Kemang scaling their business through intuitive platform design. As a UX UI Designer, I don't just create interfaces; I build pathways for opportunity across Indonesia's vibrant tapestry of communities.</w:t>
      </w:r>
    </w:p>
    <w:p>
      <w:pPr>
        <w:pStyle w:val="BodyText"/>
      </w:pPr>
      <w:r>
        <w:t xml:space="preserve">With my deep-rooted understanding of Jakarta's digital ecosystem, proven ability to deliver culturally intelligent designs at scale, and unwavering commitment to creating inclusive experiences in Indonesia Jakarta—I am prepared to immediately contribute value while continuing to learn from this extraordinary market. I welcome the opportunity to discuss how my vision for human-centered design aligns with your team's mission to shape Indonesia's digital landscape. Thank you for considering my application as a dedicated UX UI Designer eager to make meaningful impact in the heart of Southeast Asia's innovation capital.</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 Jakarta, Indonesia</dc:title>
  <dc:creator/>
  <dc:language>en</dc:language>
  <cp:keywords/>
  <dcterms:created xsi:type="dcterms:W3CDTF">2026-07-23T20:54:24Z</dcterms:created>
  <dcterms:modified xsi:type="dcterms:W3CDTF">2026-07-23T20:54:24Z</dcterms:modified>
</cp:coreProperties>
</file>

<file path=docProps/custom.xml><?xml version="1.0" encoding="utf-8"?>
<Properties xmlns="http://schemas.openxmlformats.org/officeDocument/2006/custom-properties" xmlns:vt="http://schemas.openxmlformats.org/officeDocument/2006/docPropsVTypes"/>
</file>