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Iraq</w:t>
      </w:r>
      <w:r>
        <w:t xml:space="preserve"> </w:t>
      </w:r>
      <w:r>
        <w:t xml:space="preserve">Baghdad</w:t>
      </w:r>
    </w:p>
    <w:bookmarkStart w:id="25" w:name="X6a5c4dea18050e250d3772658b4c0e87471b916"/>
    <w:p>
      <w:pPr>
        <w:pStyle w:val="Heading1"/>
      </w:pPr>
      <w:r>
        <w:t xml:space="preserve">Statement of Purpose: Advancing Digital Transformation as a UX UI Designer in Iraq Baghdad</w:t>
      </w:r>
    </w:p>
    <w:p>
      <w:pPr>
        <w:pStyle w:val="FirstParagraph"/>
      </w:pPr>
      <w:r>
        <w:t xml:space="preserve">In the vibrant heart of Mesopotamia, where ancient history converges with digital ambition, I stand ready to contribute my expertise as a dedicated UX UI Designer to the evolving tech landscape of Iraq Baghdad. This Statement of Purpose articulates my unwavering commitment to designing human-centered digital experiences that address Iraq’s unique challenges while harnessing its immense potential. My journey has been shaped by a profound belief that technology must serve people—not the other way around—and Baghdad, with its resilient spirit and burgeoning digital ecosystem, is where I am determined to make this vision a reality.</w:t>
      </w:r>
    </w:p>
    <w:bookmarkStart w:id="20" w:name="X2847962dd48c19fce11b84f080c2f1f4e408179"/>
    <w:p>
      <w:pPr>
        <w:pStyle w:val="Heading2"/>
      </w:pPr>
      <w:r>
        <w:t xml:space="preserve">Foundations of Passion: From Global Principles to Local Relevance</w:t>
      </w:r>
    </w:p>
    <w:p>
      <w:pPr>
        <w:pStyle w:val="FirstParagraph"/>
      </w:pPr>
      <w:r>
        <w:t xml:space="preserve">My academic background in Human-Computer Interaction and Digital Design at the University of Technology in Baghdad equipped me with rigorous methodologies while grounding me in the realities of Middle Eastern user contexts. Unlike generic design frameworks, I prioritized understanding cultural nuances—such as family-centric decision-making processes, religious sensitivities, and Iraq’s mobile-first digital adoption (where over 85% of internet users access services via smartphones). My capstone project,</w:t>
      </w:r>
      <w:r>
        <w:t xml:space="preserve"> </w:t>
      </w:r>
      <w:r>
        <w:rPr>
          <w:iCs/>
          <w:i/>
        </w:rPr>
        <w:t xml:space="preserve">"Designing Accessible E-Government Portals for Baghdad’s Diverse Population,"</w:t>
      </w:r>
      <w:r>
        <w:t xml:space="preserve"> </w:t>
      </w:r>
      <w:r>
        <w:t xml:space="preserve">directly addressed barriers faced by rural communities and elderly users in accessing critical services. Through ethnographic research across neighborhoods like Karkh and Al-Rusafa, I discovered that simplistic UIs often alienated users due to language complexity and unfamiliar navigation paradigms. This experience crystallized my philosophy:</w:t>
      </w:r>
      <w:r>
        <w:t xml:space="preserve"> </w:t>
      </w:r>
      <w:r>
        <w:rPr>
          <w:bCs/>
          <w:b/>
        </w:rPr>
        <w:t xml:space="preserve">great UX UI Design is not about aesthetics alone—it’s about empathy scaled for local context</w:t>
      </w:r>
      <w:r>
        <w:t xml:space="preserve">.</w:t>
      </w:r>
    </w:p>
    <w:bookmarkEnd w:id="20"/>
    <w:bookmarkStart w:id="21" w:name="X334ba42c02296b1999d48267b8f84d16b4b1fbc"/>
    <w:p>
      <w:pPr>
        <w:pStyle w:val="Heading2"/>
      </w:pPr>
      <w:r>
        <w:t xml:space="preserve">Why Iraq Baghdad? The Imperative for Culturally Intelligent Design</w:t>
      </w:r>
    </w:p>
    <w:p>
      <w:pPr>
        <w:pStyle w:val="FirstParagraph"/>
      </w:pPr>
      <w:r>
        <w:t xml:space="preserve">Iraq Baghdad represents a critical frontier in global digital equity. With a youth population exceeding 60% and government initiatives like the</w:t>
      </w:r>
      <w:r>
        <w:t xml:space="preserve"> </w:t>
      </w:r>
      <w:r>
        <w:rPr>
          <w:iCs/>
          <w:i/>
        </w:rPr>
        <w:t xml:space="preserve">National Digital Transformation Strategy (2025)</w:t>
      </w:r>
      <w:r>
        <w:t xml:space="preserve">, the city is poised for explosive growth in tech adoption. Yet, this potential remains constrained by outdated digital infrastructure, inconsistent internet access outside urban centers, and user interfaces that ignore Arabic linguistic complexity (e.g., right-to-left reading flows and contextual grammar). As a UX UI Designer deeply familiar with Baghdad’s socio-technical fabric—from the bustling markets of Al-Musayyib to the emerging tech hubs near Al-Jadriya—I recognize that solutions must be co-created with Iraqis, not imposed upon them.</w:t>
      </w:r>
    </w:p>
    <w:p>
      <w:pPr>
        <w:pStyle w:val="BodyText"/>
      </w:pPr>
      <w:r>
        <w:t xml:space="preserve">My volunteer work at</w:t>
      </w:r>
      <w:r>
        <w:t xml:space="preserve"> </w:t>
      </w:r>
      <w:r>
        <w:rPr>
          <w:iCs/>
          <w:i/>
        </w:rPr>
        <w:t xml:space="preserve">Babylon Innovation Center</w:t>
      </w:r>
      <w:r>
        <w:t xml:space="preserve"> </w:t>
      </w:r>
      <w:r>
        <w:t xml:space="preserve">in 2023 exemplifies this approach. I redesigned a local NGO’s mobile app for distributing humanitarian aid across Baghdad, collaborating directly with field workers to incorporate features like offline mode (critical during network outages) and voice-guided navigation for low-literacy users. The result was a 40% increase in successful aid deliveries within three months. This tangible impact solidified my resolve:</w:t>
      </w:r>
      <w:r>
        <w:t xml:space="preserve"> </w:t>
      </w:r>
      <w:r>
        <w:rPr>
          <w:bCs/>
          <w:b/>
        </w:rPr>
        <w:t xml:space="preserve">Designing for Baghdad means designing with its people, not just for them</w:t>
      </w:r>
      <w:r>
        <w:t xml:space="preserve">.</w:t>
      </w:r>
    </w:p>
    <w:bookmarkEnd w:id="21"/>
    <w:bookmarkStart w:id="22" w:name="Xc75086cbbefb025d3ef39df419b7036583eca0c"/>
    <w:p>
      <w:pPr>
        <w:pStyle w:val="Heading2"/>
      </w:pPr>
      <w:r>
        <w:t xml:space="preserve">Technical Proficiency Meets Local Adaptation</w:t>
      </w:r>
    </w:p>
    <w:p>
      <w:pPr>
        <w:pStyle w:val="FirstParagraph"/>
      </w:pPr>
      <w:r>
        <w:t xml:space="preserve">As a UX UI Designer, I leverage industry-standard tools—Figma, Adobe XD, and ProtoPie—with an emphasis on accessibility compliance (WCAG 2.1) and performance optimization for low-bandwidth environments. However, my true value lies in applying these skills to Iraq’s specific context:</w:t>
      </w:r>
    </w:p>
    <w:p>
      <w:pPr>
        <w:numPr>
          <w:ilvl w:val="0"/>
          <w:numId w:val="1001"/>
        </w:numPr>
        <w:pStyle w:val="Compact"/>
      </w:pPr>
      <w:r>
        <w:rPr>
          <w:bCs/>
          <w:b/>
        </w:rPr>
        <w:t xml:space="preserve">Mobile-First Responsive Design:</w:t>
      </w:r>
      <w:r>
        <w:t xml:space="preserve"> </w:t>
      </w:r>
      <w:r>
        <w:t xml:space="preserve">Crafting interfaces that work flawlessly on budget Android devices prevalent across Baghdad.</w:t>
      </w:r>
    </w:p>
    <w:p>
      <w:pPr>
        <w:numPr>
          <w:ilvl w:val="0"/>
          <w:numId w:val="1001"/>
        </w:numPr>
        <w:pStyle w:val="Compact"/>
      </w:pPr>
      <w:r>
        <w:rPr>
          <w:bCs/>
          <w:b/>
        </w:rPr>
        <w:t xml:space="preserve">Cultural Localization:</w:t>
      </w:r>
      <w:r>
        <w:t xml:space="preserve"> </w:t>
      </w:r>
      <w:r>
        <w:t xml:space="preserve">Adapting imagery, color palettes (avoiding cultural taboos), and microcopy to resonate with Iraqi sensibilities—e.g., using "السلام عليكم" (Peace be upon you) instead of generic greetings.</w:t>
      </w:r>
    </w:p>
    <w:p>
      <w:pPr>
        <w:numPr>
          <w:ilvl w:val="0"/>
          <w:numId w:val="1001"/>
        </w:numPr>
        <w:pStyle w:val="Compact"/>
      </w:pPr>
      <w:r>
        <w:rPr>
          <w:bCs/>
          <w:b/>
        </w:rPr>
        <w:t xml:space="preserve">Low-Latency Optimization:</w:t>
      </w:r>
      <w:r>
        <w:t xml:space="preserve"> </w:t>
      </w:r>
      <w:r>
        <w:t xml:space="preserve">Prioritizing fast-loading assets for users with intermittent connectivity, a common challenge in Baghdad’s infrastructure.</w:t>
      </w:r>
    </w:p>
    <w:bookmarkEnd w:id="22"/>
    <w:bookmarkStart w:id="23" w:name="X18308b1f93dd29da4e72b942487f892de950269"/>
    <w:p>
      <w:pPr>
        <w:pStyle w:val="Heading2"/>
      </w:pPr>
      <w:r>
        <w:t xml:space="preserve">Strategic Vision: Designing Baghdad’s Digital Future</w:t>
      </w:r>
    </w:p>
    <w:p>
      <w:pPr>
        <w:pStyle w:val="FirstParagraph"/>
      </w:pPr>
      <w:r>
        <w:t xml:space="preserve">I envision myself as the bridge between international UX best practices and Iraq Baghdad’s indigenous digital needs. In my five-year plan, I aim to:</w:t>
      </w:r>
    </w:p>
    <w:p>
      <w:pPr>
        <w:numPr>
          <w:ilvl w:val="0"/>
          <w:numId w:val="1002"/>
        </w:numPr>
        <w:pStyle w:val="Compact"/>
      </w:pPr>
      <w:r>
        <w:rPr>
          <w:bCs/>
          <w:b/>
        </w:rPr>
        <w:t xml:space="preserve">Lead a Local Design Studio</w:t>
      </w:r>
      <w:r>
        <w:t xml:space="preserve"> </w:t>
      </w:r>
      <w:r>
        <w:t xml:space="preserve">in Baghdad focused on government and SME solutions, training 20+ Iraqi designers in context-aware methodologies by 2027.</w:t>
      </w:r>
    </w:p>
    <w:p>
      <w:pPr>
        <w:numPr>
          <w:ilvl w:val="0"/>
          <w:numId w:val="1002"/>
        </w:numPr>
        <w:pStyle w:val="Compact"/>
      </w:pPr>
      <w:r>
        <w:rPr>
          <w:bCs/>
          <w:b/>
        </w:rPr>
        <w:t xml:space="preserve">Develop an Open-Source UI Kit</w:t>
      </w:r>
      <w:r>
        <w:t xml:space="preserve"> </w:t>
      </w:r>
      <w:r>
        <w:t xml:space="preserve">tailored for Arabic-language apps, addressing common pain points like diacritic handling and font rendering across devices.</w:t>
      </w:r>
    </w:p>
    <w:p>
      <w:pPr>
        <w:numPr>
          <w:ilvl w:val="0"/>
          <w:numId w:val="1002"/>
        </w:numPr>
        <w:pStyle w:val="Compact"/>
      </w:pPr>
      <w:r>
        <w:rPr>
          <w:bCs/>
          <w:b/>
        </w:rPr>
        <w:t xml:space="preserve">Partner with Institutions</w:t>
      </w:r>
      <w:r>
        <w:t xml:space="preserve"> </w:t>
      </w:r>
      <w:r>
        <w:t xml:space="preserve">like the Baghdad University of Science to integrate UX design into computer science curricula, ensuring future generations inherit this cultural lens.</w:t>
      </w:r>
    </w:p>
    <w:p>
      <w:pPr>
        <w:pStyle w:val="FirstParagraph"/>
      </w:pPr>
      <w:r>
        <w:t xml:space="preserve">This work directly aligns with Iraq’s national priorities. The Ministry of Communication’s recent push for digital literacy programs creates an urgent need for user-centric interfaces that simplify complex services—from tax portals to healthcare apps. My expertise in translating bureaucratic processes into intuitive flows can accelerate Baghdad’s journey toward becoming a regional innovation hub, not just a consumer of foreign tech.</w:t>
      </w:r>
    </w:p>
    <w:bookmarkEnd w:id="23"/>
    <w:bookmarkStart w:id="24" w:name="X9282cb517a3a08c86caecaa852fd73f0a7eff77"/>
    <w:p>
      <w:pPr>
        <w:pStyle w:val="Heading2"/>
      </w:pPr>
      <w:r>
        <w:t xml:space="preserve">Conclusion: A Commitment Rooted in Baghdad</w:t>
      </w:r>
    </w:p>
    <w:p>
      <w:pPr>
        <w:pStyle w:val="FirstParagraph"/>
      </w:pPr>
      <w:r>
        <w:t xml:space="preserve">This Statement of Purpose is more than an application—it is a pledge. I have dedicated my career to ensuring that as Iraq Baghdad steps boldly into the digital age, its citizens are not left behind by technology but empowered through it. I am ready to apply my skills as a UX UI Designer in every project, from reimagining e-commerce platforms for Baghdad’s street vendors to developing inclusive civic engagement tools for community councils. In a city where history echoes in every alley and innovation thrives against the odds, I will design not just for functionality, but for dignity.</w:t>
      </w:r>
    </w:p>
    <w:p>
      <w:pPr>
        <w:pStyle w:val="BodyText"/>
      </w:pPr>
      <w:r>
        <w:t xml:space="preserve">Baghdad’s potential is limitless. My vision is to ensure that its digital transformation reflects the resilience, creativity, and humanity of its people. I seek not merely a role as a UX UI Designer in Iraq Baghdad—but to be an integral part of shaping the city’s digital soul. Together, we can build interfaces that honor our past while empowering our future.</w:t>
      </w:r>
    </w:p>
    <w:p>
      <w:pPr>
        <w:pStyle w:val="BodyText"/>
      </w:pPr>
      <w:r>
        <w:rPr>
          <w:bCs/>
          <w:b/>
        </w:rPr>
        <w:t xml:space="preserve">Submitted with unwavering commitment to the people and progress of Iraq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Iraq Baghdad</dc:title>
  <dc:creator/>
  <dc:language>en</dc:language>
  <cp:keywords/>
  <dcterms:created xsi:type="dcterms:W3CDTF">2026-07-23T15:58:44Z</dcterms:created>
  <dcterms:modified xsi:type="dcterms:W3CDTF">2026-07-23T15:58:44Z</dcterms:modified>
</cp:coreProperties>
</file>

<file path=docProps/custom.xml><?xml version="1.0" encoding="utf-8"?>
<Properties xmlns="http://schemas.openxmlformats.org/officeDocument/2006/custom-properties" xmlns:vt="http://schemas.openxmlformats.org/officeDocument/2006/docPropsVTypes"/>
</file>