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Kuala</w:t>
      </w:r>
      <w:r>
        <w:t xml:space="preserve"> </w:t>
      </w:r>
      <w:r>
        <w:t xml:space="preserve">Lumpur,</w:t>
      </w:r>
      <w:r>
        <w:t xml:space="preserve"> </w:t>
      </w:r>
      <w:r>
        <w:t xml:space="preserve">Malaysia</w:t>
      </w:r>
    </w:p>
    <w:bookmarkStart w:id="25" w:name="Xbdec02c9ac1ed8b02e82197a0bba035e3e39a70"/>
    <w:p>
      <w:pPr>
        <w:pStyle w:val="Heading1"/>
      </w:pPr>
      <w:r>
        <w:t xml:space="preserve">Statement of Purpose for UX/UI Designer Position in Malaysia Kuala Lumpur</w:t>
      </w:r>
    </w:p>
    <w:p>
      <w:pPr>
        <w:pStyle w:val="FirstParagraph"/>
      </w:pPr>
      <w:r>
        <w:t xml:space="preserve">As a passionate and skilled UX/UI Designer with over five years of experience crafting digital experiences that bridge human behavior and technology, I am writing this Statement of Purpose to express my enthusiastic commitment to contributing to Kuala Lumpur's dynamic tech ecosystem. Malaysia's rapidly evolving digital landscape, particularly in Kuala Lumpur as Southeast Asia's innovation hub, presents an unparalleled opportunity for me to apply my expertise while embracing the cultural richness and professional growth potential this vibrant city offers.</w:t>
      </w:r>
    </w:p>
    <w:bookmarkStart w:id="20" w:name="Xd57188dddb11fa552a0c92de10b67b0f841b315"/>
    <w:p>
      <w:pPr>
        <w:pStyle w:val="Heading2"/>
      </w:pPr>
      <w:r>
        <w:t xml:space="preserve">My Design Philosophy and Professional Journey</w:t>
      </w:r>
    </w:p>
    <w:p>
      <w:pPr>
        <w:pStyle w:val="FirstParagraph"/>
      </w:pPr>
      <w:r>
        <w:t xml:space="preserve">My journey as a UX/UI Designer began during my Bachelor's in Digital Media at Monash University Malaysia, where I developed a foundational understanding of user-centered design principles within an ASEAN context. This academic grounding was immediately applied through projects for local Malaysian startups like Traveloka and Grab, where I learned to navigate cultural nuances in digital product usage. My subsequent role as a Senior UX Designer at Kuala Lumpur-based fintech company PayNet deepened my expertise – I led the redesign of their mobile banking platform, increasing user retention by 37% through culturally attuned micro-interactions that respected Malay and Chinese payment preferences.</w:t>
      </w:r>
    </w:p>
    <w:p>
      <w:pPr>
        <w:pStyle w:val="BodyText"/>
      </w:pPr>
      <w:r>
        <w:t xml:space="preserve">What distinguishes my approach is my commitment to designing for Malaysia's unique demographic diversity. In a country where over 100 languages are spoken and digital adoption spans from urban elites to rural communities, I've developed frameworks prioritizing accessibility across age groups (from Gen Z to senior citizens) and technological literacy levels. My recent project for a healthcare startup in Petaling Jaya incorporated voice navigation features for non-English speakers – a solution directly responsive to Malaysia's multilingual reality that reduced user support tickets by 62%.</w:t>
      </w:r>
    </w:p>
    <w:bookmarkEnd w:id="20"/>
    <w:bookmarkStart w:id="21" w:name="X68f6048213b44a0707b834795a1e31bc522642a"/>
    <w:p>
      <w:pPr>
        <w:pStyle w:val="Heading2"/>
      </w:pPr>
      <w:r>
        <w:t xml:space="preserve">Why Kuala Lumpur? The Convergence of Opportunity and Culture</w:t>
      </w:r>
    </w:p>
    <w:p>
      <w:pPr>
        <w:pStyle w:val="FirstParagraph"/>
      </w:pPr>
      <w:r>
        <w:t xml:space="preserve">My decision to anchor my career in Malaysia Kuala Lumpur is deeply intentional. Unlike saturated global tech hubs, KL offers a rare fusion of exponential growth and cultural authenticity – a perfect crucible for innovative design work. The Malaysian government's National Digital Economy Blueprint (NDEB) has positioned KL as Southeast Asia's primary digital innovation corridor, with initiatives like the Digital Free Trade Zone attracting over 200 tech companies to the city in 2023 alone. This isn't just business opportunity; it's a chance to shape how millions of Malaysians interact with technology daily.</w:t>
      </w:r>
    </w:p>
    <w:p>
      <w:pPr>
        <w:pStyle w:val="BodyText"/>
      </w:pPr>
      <w:r>
        <w:t xml:space="preserve">Furthermore, KL's multicultural fabric directly informs my design methodology. Living in Taman Tun Dr. Ismail for three years has immersed me in the city's cultural tapestry – I've observed how Malay families use e-commerce differently than Chinese urban professionals, and how B40 communities adopt digital services. This contextual understanding is irreplaceable; it transforms generic "user research" into culturally resonant solutions. In Kuala Lumpur, I don't just design for users – I design with the city's heartbeat as my compass.</w:t>
      </w:r>
    </w:p>
    <w:bookmarkEnd w:id="21"/>
    <w:bookmarkStart w:id="22" w:name="X6e3caea45b367abeeeb43cadb3ac25d84a6810f"/>
    <w:p>
      <w:pPr>
        <w:pStyle w:val="Heading2"/>
      </w:pPr>
      <w:r>
        <w:t xml:space="preserve">Aligning with Malaysia's Digital Transformation Vision</w:t>
      </w:r>
    </w:p>
    <w:p>
      <w:pPr>
        <w:pStyle w:val="FirstParagraph"/>
      </w:pPr>
      <w:r>
        <w:t xml:space="preserve">I am particularly drawn to contributing to initiatives that align with Malaysia's Smart Nation vision, such as the MyDigital program and the KL Creative City Network. My proposed framework for "Inclusive Digital Design in Malay Context" directly supports these national goals by addressing critical gaps: only 48% of Malaysians over 50 use mobile banking due to complex interfaces – a problem I've solved through my previous work with Bank Rakyat, where I introduced simplified iconography and Bahasa Malaysia voice navigation that increased elderly adoption by 29%.</w:t>
      </w:r>
    </w:p>
    <w:p>
      <w:pPr>
        <w:pStyle w:val="BodyText"/>
      </w:pPr>
      <w:r>
        <w:t xml:space="preserve">My technical toolkit is meticulously curated for KL's market realities: Figma for collaborative design sprints with distributed teams across the Klang Valley, Adobe XD for prototyping localized interactions, and usability testing methodologies adapted to Malaysian work rhythms (including evening sessions accommodating shift workers). I've also completed certifications in ASEAN Digital Literacy (by MDEC) and Human-Centered AI Design – credentials that demonstrate my commitment to Malaysia-specific professional standards.</w:t>
      </w:r>
    </w:p>
    <w:bookmarkEnd w:id="22"/>
    <w:bookmarkStart w:id="23" w:name="X881d2c44c2721833e84465c18f0840c29c48eef"/>
    <w:p>
      <w:pPr>
        <w:pStyle w:val="Heading2"/>
      </w:pPr>
      <w:r>
        <w:t xml:space="preserve">Long-Term Contribution to Kuala Lumpur's Creative Ecosystem</w:t>
      </w:r>
    </w:p>
    <w:p>
      <w:pPr>
        <w:pStyle w:val="FirstParagraph"/>
      </w:pPr>
      <w:r>
        <w:t xml:space="preserve">My vision extends beyond individual projects. I aim to establish a UX Design Collective in Kuala Lumpur focused on upskilling local talent in culturally responsive design – addressing the critical shortage of specialized designers highlighted in the 2023 MDEC Talent Report. Through workshops at institutions like Universiti Teknologi Malaysia (UTM) and collaborations with KL-based startups, I intend to create a knowledge-sharing pipeline that elevates Malaysia's design maturity.</w:t>
      </w:r>
    </w:p>
    <w:p>
      <w:pPr>
        <w:pStyle w:val="BodyText"/>
      </w:pPr>
      <w:r>
        <w:t xml:space="preserve">Moreover, I've identified a gap in sustainable digital design practices within Malaysian tech – where 74% of apps prioritize speed over ethical engagement. My proposed "Green UX Framework" for KL companies would measure carbon footprint of digital products and incorporate eco-conscious interactions (e.g., reducing unnecessary animations), contributing to Malaysia's Net Zero 2050 goals while enhancing user experience through mindful design.</w:t>
      </w:r>
    </w:p>
    <w:bookmarkEnd w:id="23"/>
    <w:bookmarkStart w:id="24" w:name="Xc609725212db5452e0a467a091870bb47e81789"/>
    <w:p>
      <w:pPr>
        <w:pStyle w:val="Heading2"/>
      </w:pPr>
      <w:r>
        <w:t xml:space="preserve">Conclusion: A Commitment Rooted in Kuala Lumpur</w:t>
      </w:r>
    </w:p>
    <w:p>
      <w:pPr>
        <w:pStyle w:val="FirstParagraph"/>
      </w:pPr>
      <w:r>
        <w:t xml:space="preserve">This Statement of Purpose reflects my unwavering dedication to becoming a transformative UX UI Designer within Malaysia's most dynamic city. Kuala Lumpur isn't merely a location for my career – it's the living laboratory where I've witnessed how thoughtful design can empower communities, from Penang fishermen using mobile banking to KL office workers navigating digital services in their native language. My experience designing for Malaysian contexts has taught me that excellence in UX UI design is inseparable from cultural intelligence and local empathy.</w:t>
      </w:r>
    </w:p>
    <w:p>
      <w:pPr>
        <w:pStyle w:val="BodyText"/>
      </w:pPr>
      <w:r>
        <w:t xml:space="preserve">I am ready to bring my technical skills, cultural fluency, and passion for inclusive innovation to Kuala Lumpur's tech ecosystem. I envision collaborating with forward-thinking Malaysian companies like AirAsia X and Maxis to create digital experiences that don't just meet global standards but celebrate Malaysia's unique identity. In this Statement of Purpose, I formally commit myself to growing not only as a professional but as an integral contributor to the vibrant, culturally rich future of Kuala Lumpur as Southeast Asia's premier innovation capital.</w:t>
      </w:r>
    </w:p>
    <w:p>
      <w:pPr>
        <w:pStyle w:val="BodyText"/>
      </w:pPr>
      <w: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 UI Designer - Kuala Lumpur, Malaysia</dc:title>
  <dc:creator/>
  <cp:keywords/>
  <dcterms:created xsi:type="dcterms:W3CDTF">2026-07-24T16:26:15Z</dcterms:created>
  <dcterms:modified xsi:type="dcterms:W3CDTF">2026-07-24T16:26:15Z</dcterms:modified>
</cp:coreProperties>
</file>

<file path=docProps/custom.xml><?xml version="1.0" encoding="utf-8"?>
<Properties xmlns="http://schemas.openxmlformats.org/officeDocument/2006/custom-properties" xmlns:vt="http://schemas.openxmlformats.org/officeDocument/2006/docPropsVTypes"/>
</file>