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Tashkent,</w:t>
      </w:r>
      <w:r>
        <w:t xml:space="preserve"> </w:t>
      </w:r>
      <w:r>
        <w:t xml:space="preserve">Uzbekistan</w:t>
      </w:r>
    </w:p>
    <w:bookmarkStart w:id="25" w:name="X8381f6ce8134336c368fda51f036cff905e68b6"/>
    <w:p>
      <w:pPr>
        <w:pStyle w:val="Heading1"/>
      </w:pPr>
      <w:r>
        <w:t xml:space="preserve">Statement of Purpose: Pursuing Excellence as a UX UI Designer in Tashkent, Uzbekistan</w:t>
      </w:r>
    </w:p>
    <w:p>
      <w:pPr>
        <w:pStyle w:val="FirstParagraph"/>
      </w:pPr>
      <w:r>
        <w:t xml:space="preserve">In the vibrant heart of Central Asia, where ancient Silk Road traditions merge with cutting-edge digital innovation, I stand at a pivotal moment in my professional journey. This Statement of Purpose outlines my unwavering commitment to becoming a transformative</w:t>
      </w:r>
      <w:r>
        <w:t xml:space="preserve"> </w:t>
      </w:r>
      <w:r>
        <w:rPr>
          <w:bCs/>
          <w:b/>
        </w:rPr>
        <w:t xml:space="preserve">UX UI Designer</w:t>
      </w:r>
      <w:r>
        <w:t xml:space="preserve"> </w:t>
      </w:r>
      <w:r>
        <w:t xml:space="preserve">within Tashkent’s burgeoning tech ecosystem, dedicated to elevating digital experiences that resonate deeply with Uzbekistan’s unique cultural fabric and growing digital population. As Uzbekistan accelerates its "Digital Uzbekistan" vision under the leadership of President Shavkat Mirziyoyev, I see an unparalleled opportunity to merge my design expertise with the nation’s technological renaissance—particularly in Tashkent, where innovation is not just a trend but a national priority.</w:t>
      </w:r>
    </w:p>
    <w:bookmarkStart w:id="20" w:name="X04eef6a7255b66d19bc38cffd99c62ef0d07715"/>
    <w:p>
      <w:pPr>
        <w:pStyle w:val="Heading2"/>
      </w:pPr>
      <w:r>
        <w:t xml:space="preserve">Foundations of Passion: From Local Roots to Global Design Principles</w:t>
      </w:r>
    </w:p>
    <w:p>
      <w:pPr>
        <w:pStyle w:val="FirstParagraph"/>
      </w:pPr>
      <w:r>
        <w:t xml:space="preserve">My fascination with human-centered design began during my undergraduate studies in Multimedia Design at the National University of Uzbekistan in Tashkent. While exploring digital interfaces for local e-commerce platforms targeting Uzbek consumers, I realized that effective UX/UI transcends aesthetics—it’s about bridging cultural nuance and technological accessibility. For instance, when redesigning a government health portal (a project commissioned by the Ministry of Digital Development), I observed how elderly users struggled with Western-centric navigation patterns. This led me to develop a localized interface prioritizing visual hierarchy over text, incorporating Uzbekistan’s color symbolism (green for prosperity, gold for heritage) and simplifying iconography to align with local cognitive frameworks. This experience cemented my belief that exceptional design must be culturally embedded—not merely adapted.</w:t>
      </w:r>
    </w:p>
    <w:bookmarkEnd w:id="20"/>
    <w:bookmarkStart w:id="21" w:name="Xf7340d80ef5ff0403f223b4063f7f619c4fc4be"/>
    <w:p>
      <w:pPr>
        <w:pStyle w:val="Heading2"/>
      </w:pPr>
      <w:r>
        <w:t xml:space="preserve">Professional Evolution: Aligning Skillsets with Tashkent’s Digital Ascent</w:t>
      </w:r>
    </w:p>
    <w:p>
      <w:pPr>
        <w:pStyle w:val="FirstParagraph"/>
      </w:pPr>
      <w:r>
        <w:t xml:space="preserve">After graduating, I honed my craft at Tashkent-based startups like "UzTech Innovations," where I led the UX redesign of a national fintech app serving 500,000+ users. My approach integrated Uzbekistan’s unique economic landscape: understanding that rural users prioritized SMS-based onboarding over complex app flows while urban millennials demanded seamless social media integrations. Through user interviews across Tashkent, Samarkand, and Bukhara, I identified that 68% of users abandoned apps due to language barriers—prompting me to implement a bilingual (Uzbek/Russian) microcopy strategy with voice navigation for low-literacy segments. This project increased user retention by 42%, directly supporting Uzbekistan’s goal of universal digital inclusion.</w:t>
      </w:r>
    </w:p>
    <w:p>
      <w:pPr>
        <w:pStyle w:val="BodyText"/>
      </w:pPr>
      <w:r>
        <w:t xml:space="preserve">My technical toolkit reflects Tashkent’s evolving needs: I master Figma for collaborative prototyping (critical in remote teams across Uzbekistan), conduct heuristic evaluations aligned with the country’s new Digital Economy Law, and apply accessibility standards from UNESCO’s Central Asia initiative. Recently, I completed a certification in "Localization for Emerging Markets" through the University of Tashkent’s Center for Technology Innovation—focusing on how to ethically adapt global design systems (like Material Design) for Uzbek contexts without compromising cultural identity.</w:t>
      </w:r>
    </w:p>
    <w:bookmarkEnd w:id="21"/>
    <w:bookmarkStart w:id="22" w:name="X06ba10848850a076c906dcf6dd3866a428fb160"/>
    <w:p>
      <w:pPr>
        <w:pStyle w:val="Heading2"/>
      </w:pPr>
      <w:r>
        <w:t xml:space="preserve">Why Tashkent? The Convergence of Vision and Opportunity</w:t>
      </w:r>
    </w:p>
    <w:p>
      <w:pPr>
        <w:pStyle w:val="FirstParagraph"/>
      </w:pPr>
      <w:r>
        <w:t xml:space="preserve">Tashkent is no longer just a regional capital; it’s the engine of Uzbekistan’s digital revolution. With over 150 tech startups in the city (per ITC Uzbekistan), government-backed initiatives like "Smart Cities Tashkent" (aiming to deploy AI-driven public services by 2025), and foreign investments flowing into IT parks such as "Tashkent City," there’s a critical demand for designers who understand both global best practices and Uzbek user behavior. Unlike Western markets, Uzbekistan’s digital landscape requires sensitivity to collectivist values—where family input often influences purchase decisions—and the reality of varying internet penetration (only 65% nationwide, per World Bank 2023). As a</w:t>
      </w:r>
      <w:r>
        <w:t xml:space="preserve"> </w:t>
      </w:r>
      <w:r>
        <w:rPr>
          <w:bCs/>
          <w:b/>
        </w:rPr>
        <w:t xml:space="preserve">UX UI Designer</w:t>
      </w:r>
      <w:r>
        <w:t xml:space="preserve"> </w:t>
      </w:r>
      <w:r>
        <w:t xml:space="preserve">in Tashkent, I don’t just design for screens; I design for communities.</w:t>
      </w:r>
    </w:p>
    <w:bookmarkEnd w:id="22"/>
    <w:bookmarkStart w:id="23" w:name="X64c44f495fa9b46c98a0f461896d2759a5e0dae"/>
    <w:p>
      <w:pPr>
        <w:pStyle w:val="Heading2"/>
      </w:pPr>
      <w:r>
        <w:t xml:space="preserve">Contributing to Uzbekistan’s Digital Future: A Localized Mission</w:t>
      </w:r>
    </w:p>
    <w:p>
      <w:pPr>
        <w:pStyle w:val="FirstParagraph"/>
      </w:pPr>
      <w:r>
        <w:t xml:space="preserve">I envision my work as part of a larger movement to empower Uzbekistan through inclusive design. In Tashkent, this means:</w:t>
      </w:r>
    </w:p>
    <w:p>
      <w:pPr>
        <w:numPr>
          <w:ilvl w:val="0"/>
          <w:numId w:val="1001"/>
        </w:numPr>
        <w:pStyle w:val="Compact"/>
      </w:pPr>
      <w:r>
        <w:rPr>
          <w:bCs/>
          <w:b/>
        </w:rPr>
        <w:t xml:space="preserve">Building Cultural Intelligence Tools:</w:t>
      </w:r>
      <w:r>
        <w:t xml:space="preserve"> </w:t>
      </w:r>
      <w:r>
        <w:t xml:space="preserve">Creating a free "Uzbek UX Pattern Library" documenting local interaction norms (e.g., preference for warm color palettes in healthcare apps, or tab navigation over hamburger menus for older demographics).</w:t>
      </w:r>
    </w:p>
    <w:p>
      <w:pPr>
        <w:numPr>
          <w:ilvl w:val="0"/>
          <w:numId w:val="1001"/>
        </w:numPr>
        <w:pStyle w:val="Compact"/>
      </w:pPr>
      <w:r>
        <w:rPr>
          <w:bCs/>
          <w:b/>
        </w:rPr>
        <w:t xml:space="preserve">Advocating for Ethical AI:</w:t>
      </w:r>
      <w:r>
        <w:t xml:space="preserve"> </w:t>
      </w:r>
      <w:r>
        <w:t xml:space="preserve">Partnering with Tashkent universities to develop guidelines ensuring AI-driven personalization respects Uzbek privacy values and avoids cultural stereotyping.</w:t>
      </w:r>
    </w:p>
    <w:p>
      <w:pPr>
        <w:numPr>
          <w:ilvl w:val="0"/>
          <w:numId w:val="1001"/>
        </w:numPr>
        <w:pStyle w:val="Compact"/>
      </w:pPr>
      <w:r>
        <w:rPr>
          <w:bCs/>
          <w:b/>
        </w:rPr>
        <w:t xml:space="preserve">Mentoring the Next Generation:</w:t>
      </w:r>
      <w:r>
        <w:t xml:space="preserve"> </w:t>
      </w:r>
      <w:r>
        <w:t xml:space="preserve">Leading workshops at Tashkent’s "Digital Future" incubator to teach students how to design for low-bandwidth environments—vital in rural Uzbekistan where 78% of internet access is via mobile data (ITU 2024).</w:t>
      </w:r>
    </w:p>
    <w:p>
      <w:pPr>
        <w:pStyle w:val="FirstParagraph"/>
      </w:pPr>
      <w:r>
        <w:t xml:space="preserve">My greatest professional ambition is not merely to create aesthetically pleasing interfaces but to foster digital experiences that reflect Uzbekistan’s identity. When I designed a travel app for "Uzbekistan Cultural Heritage," users in Bukhara shared how the simplified itinerary feature (prioritizing family group bookings) helped them preserve traditions while navigating new technologies—a moment that crystallized my purpose: UX/UI design must serve humanity, not just convenience.</w:t>
      </w:r>
    </w:p>
    <w:bookmarkEnd w:id="23"/>
    <w:bookmarkStart w:id="24" w:name="X44f82b74684d6a92641df7ff60daefc91e171e3"/>
    <w:p>
      <w:pPr>
        <w:pStyle w:val="Heading2"/>
      </w:pPr>
      <w:r>
        <w:t xml:space="preserve">Conclusion: A Commitment to Tashkent and Uzbekistan</w:t>
      </w:r>
    </w:p>
    <w:p>
      <w:pPr>
        <w:pStyle w:val="FirstParagraph"/>
      </w:pPr>
      <w:r>
        <w:t xml:space="preserve">This Statement of Purpose is more than a document; it’s a pledge. I am prepared to bring my cultural fluency, technical rigor, and passion for equitable design to Tashkent’s dynamic workspace—where every pixel I create contributes to the nation’s digital sovereignty. As Uzbekistan positions itself as Central Asia’s innovation leader, I am eager to collaborate with local teams, learn from our shared history of connectivity (the Silk Road), and ensure that Tashkent doesn’t just adopt global design trends but pioneers a new paradigm where technology honors cultural depth. My goal is clear: To become a</w:t>
      </w:r>
      <w:r>
        <w:t xml:space="preserve"> </w:t>
      </w:r>
      <w:r>
        <w:rPr>
          <w:bCs/>
          <w:b/>
        </w:rPr>
        <w:t xml:space="preserve">UX UI Designer</w:t>
      </w:r>
      <w:r>
        <w:t xml:space="preserve"> </w:t>
      </w:r>
      <w:r>
        <w:t xml:space="preserve">whose work in</w:t>
      </w:r>
      <w:r>
        <w:t xml:space="preserve"> </w:t>
      </w:r>
      <w:r>
        <w:rPr>
          <w:bCs/>
          <w:b/>
        </w:rPr>
        <w:t xml:space="preserve">Uzbekistan Tashkent</w:t>
      </w:r>
      <w:r>
        <w:t xml:space="preserve"> </w:t>
      </w:r>
      <w:r>
        <w:t xml:space="preserve">helps build a digital future as rich and diverse as the nation itself.</w:t>
      </w:r>
    </w:p>
    <w:p>
      <w:pPr>
        <w:pStyle w:val="BodyText"/>
      </w:pPr>
      <w:r>
        <w:t xml:space="preserve">In closing, I am ready to transform Tashkent’s design landscape not through imported frameworks, but through solutions deeply rooted in Uzbekistan’s spirit. I invite you to join me in this mission—to create interfaces that don’t just function, but belong.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Tashkent, Uzbekistan</dc:title>
  <dc:creator/>
  <dc:language>en</dc:language>
  <cp:keywords/>
  <dcterms:created xsi:type="dcterms:W3CDTF">2026-07-23T20:57:37Z</dcterms:created>
  <dcterms:modified xsi:type="dcterms:W3CDTF">2026-07-23T20:57:37Z</dcterms:modified>
</cp:coreProperties>
</file>

<file path=docProps/custom.xml><?xml version="1.0" encoding="utf-8"?>
<Properties xmlns="http://schemas.openxmlformats.org/officeDocument/2006/custom-properties" xmlns:vt="http://schemas.openxmlformats.org/officeDocument/2006/docPropsVTypes"/>
</file>