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UX/UI</w:t>
      </w:r>
      <w:r>
        <w:t xml:space="preserve"> </w:t>
      </w:r>
      <w:r>
        <w:t xml:space="preserve">Designer</w:t>
      </w:r>
    </w:p>
    <w:bookmarkStart w:id="26" w:name="X9d52b8a2ebfac607a5143e101d75a14cefb1f41"/>
    <w:p>
      <w:pPr>
        <w:pStyle w:val="Heading1"/>
      </w:pPr>
      <w:r>
        <w:t xml:space="preserve">Statement of Purpose: Advancing User-Centered Innovation in Ho Chi Minh City's Digital Landscape</w:t>
      </w:r>
    </w:p>
    <w:p>
      <w:pPr>
        <w:pStyle w:val="FirstParagraph"/>
      </w:pPr>
      <w:r>
        <w:t xml:space="preserve">To the Esteemed Hiring Committee,</w:t>
      </w:r>
    </w:p>
    <w:p>
      <w:pPr>
        <w:pStyle w:val="BodyText"/>
      </w:pPr>
      <w:r>
        <w:t xml:space="preserve">As I prepare to submit my application for a UX/UI Designer position within the dynamic tech ecosystem of Vietnam Ho Chi Minh City, I am compelled to articulate a vision that intertwines my professional journey with the city's unprecedented digital transformation. This Statement of Purpose reflects not merely an application, but a commitment to shaping human-centered digital experiences in Southeast Asia's most vibrant urban innovation hub.</w:t>
      </w:r>
    </w:p>
    <w:bookmarkStart w:id="20" w:name="foundations-of-my-design-philosophy"/>
    <w:p>
      <w:pPr>
        <w:pStyle w:val="Heading2"/>
      </w:pPr>
      <w:r>
        <w:t xml:space="preserve">Foundations of My Design Philosophy</w:t>
      </w:r>
    </w:p>
    <w:p>
      <w:pPr>
        <w:pStyle w:val="FirstParagraph"/>
      </w:pPr>
      <w:r>
        <w:t xml:space="preserve">My passion for user experience design ignited during my undergraduate studies in Digital Media at the University of Technology Sydney, where I discovered that technology's true value lies in its ability to solve human problems. Through rigorous coursework in cognitive psychology and interaction design, I developed a methodology centered on empathy-driven problem-solving – a principle that remains central to my practice. My portfolio includes award-winning projects for healthcare startups and fintech platforms, consistently achieving 40%+ user engagement increases through intuitive information architecture and emotionally resonant interfaces.</w:t>
      </w:r>
    </w:p>
    <w:bookmarkEnd w:id="20"/>
    <w:bookmarkStart w:id="21" w:name="Xe58794150fb54c21b03ead3d4058c6730464905"/>
    <w:p>
      <w:pPr>
        <w:pStyle w:val="Heading2"/>
      </w:pPr>
      <w:r>
        <w:t xml:space="preserve">Why Ho Chi Minh City: The Epicenter of Digital Evolution</w:t>
      </w:r>
    </w:p>
    <w:p>
      <w:pPr>
        <w:pStyle w:val="FirstParagraph"/>
      </w:pPr>
      <w:r>
        <w:t xml:space="preserve">Ho Chi Minh City represents far more than a geographical location in my career trajectory; it is the crucible where emerging technologies converge with profound cultural context. Having lived and worked in Vietnam for two years as a design consultant, I've witnessed firsthand the city's explosive digital growth – from 75% smartphone penetration to over 300 tech startups in District 1 alone. What captivates me is how HCMC uniquely balances traditional Vietnamese values with cutting-edge digital adoption. The city's street vendors using mobile payment apps alongside artisans preserving craft traditions embodies the very duality I seek to honor through UX design.</w:t>
      </w:r>
    </w:p>
    <w:p>
      <w:pPr>
        <w:pStyle w:val="BodyText"/>
      </w:pPr>
      <w:r>
        <w:t xml:space="preserve">This isn't merely a market opportunity; it's a cultural imperative. With Vietnam's digital economy projected to reach $60 billion by 2025, there exists a critical need for designers who understand both global UX best practices and local behavioral nuances – from the importance of communal decision-making in family-oriented apps to optimizing interfaces for lower-bandwidth environments common across rural-urban connectivity gaps.</w:t>
      </w:r>
    </w:p>
    <w:bookmarkEnd w:id="21"/>
    <w:bookmarkStart w:id="22" w:name="Xc7f869894e8b1ad10e9da389cd002d688f7b866"/>
    <w:p>
      <w:pPr>
        <w:pStyle w:val="Heading2"/>
      </w:pPr>
      <w:r>
        <w:t xml:space="preserve">My Strategic Value to Vietnam's Design Ecosystem</w:t>
      </w:r>
    </w:p>
    <w:p>
      <w:pPr>
        <w:pStyle w:val="FirstParagraph"/>
      </w:pPr>
      <w:r>
        <w:t xml:space="preserve">I bring a rare synthesis of international design thinking and localized market understanding. My recent project with a HCMC-based e-commerce platform demonstrates this approach: By conducting ethnographic research across five Vietnamese provinces, I redesigned their checkout flow to incorporate "family payment" options – a feature now driving 35% higher conversion rates among older demographics. This success stems from recognizing that in Vietnam, purchasing decisions often involve multiple family members, a dynamic absent in Western user testing frameworks.</w:t>
      </w:r>
    </w:p>
    <w:p>
      <w:pPr>
        <w:pStyle w:val="BodyText"/>
      </w:pPr>
      <w:r>
        <w:t xml:space="preserve">I also possess specialized expertise in designing for multilingual interfaces (Vietnamese/English) and culturally resonant visual systems. My work with the Saigon Tech Hub initiative integrated traditional Vietnamese motifs like "hoa sen" (lotus) patterns into navigation elements, increasing brand affinity by 28% among local users while maintaining modern aesthetic standards. I understand that true UX/UI excellence in Vietnam requires transcending mere translation to embed cultural intelligence at every interaction point.</w:t>
      </w:r>
    </w:p>
    <w:bookmarkEnd w:id="22"/>
    <w:bookmarkStart w:id="23" w:name="contributing-to-hcmcs-design-community"/>
    <w:p>
      <w:pPr>
        <w:pStyle w:val="Heading2"/>
      </w:pPr>
      <w:r>
        <w:t xml:space="preserve">Contributing to HCMC's Design Community</w:t>
      </w:r>
    </w:p>
    <w:p>
      <w:pPr>
        <w:pStyle w:val="FirstParagraph"/>
      </w:pPr>
      <w:r>
        <w:t xml:space="preserve">Beyond individual projects, I am committed to elevating Vietnam's design profession as a whole. I've already initiated monthly UX workshops with Ho Chi Minh City University of Technology students, sharing methodologies for designing inclusive fintech solutions that serve both urban professionals and rural communities. My goal is to establish the first Vietnamese-language UX case study repository – documenting local success stories while adapting global frameworks to Southeast Asian contexts.</w:t>
      </w:r>
    </w:p>
    <w:p>
      <w:pPr>
        <w:pStyle w:val="BodyText"/>
      </w:pPr>
      <w:r>
        <w:t xml:space="preserve">I envision collaborating with HCMC's rapidly growing design community through partnerships with organizations like the Vietnam Design Association and incubators in Saigon Hi-Tech Park. The city's upcoming "Digital Transformation Plan 2030" presents a unique opportunity to shape government digital services that prioritize accessibility for Vietnam's 75 million mobile users – an area where my experience in public-sector UX projects (including Singapore's Smart Nation initiatives) can provide valuable transferable insights.</w:t>
      </w:r>
    </w:p>
    <w:bookmarkEnd w:id="23"/>
    <w:bookmarkStart w:id="24" w:name="why-this-moment-why-hcmc"/>
    <w:p>
      <w:pPr>
        <w:pStyle w:val="Heading2"/>
      </w:pPr>
      <w:r>
        <w:t xml:space="preserve">Why This Moment, Why HCMC?</w:t>
      </w:r>
    </w:p>
    <w:p>
      <w:pPr>
        <w:pStyle w:val="FirstParagraph"/>
      </w:pPr>
      <w:r>
        <w:t xml:space="preserve">This is the pivotal moment for UX/UI design in Vietnam. As the country moves from basic digital adoption to sophisticated service ecosystems, there's a critical shortage of designers who grasp both technical implementation and cultural context. Ho Chi Minh City isn't just where this transformation is happening – it's where I can accelerate it through my dual perspective as a globally trained designer with deep local immersion.</w:t>
      </w:r>
    </w:p>
    <w:p>
      <w:pPr>
        <w:pStyle w:val="BodyText"/>
      </w:pPr>
      <w:r>
        <w:t xml:space="preserve">When I walk the streets of District 3, observing how people interact with QR code payments in coffee shops or navigate ride-hailing apps on crowded motorbikes, I see not just challenges but profound design opportunities. My motivation isn't merely to create beautiful interfaces – it's to craft experiences that empower Vietnamese users as active participants in their digital lives, from students accessing education platforms to farmers selling crops through e-commerce.</w:t>
      </w:r>
    </w:p>
    <w:bookmarkEnd w:id="24"/>
    <w:bookmarkStart w:id="25" w:name="X6718180e0524a3cba3b69d6721564c71f626da1"/>
    <w:p>
      <w:pPr>
        <w:pStyle w:val="Heading2"/>
      </w:pPr>
      <w:r>
        <w:t xml:space="preserve">Conclusion: A Commitment Anchored in Culture and Innovation</w:t>
      </w:r>
    </w:p>
    <w:p>
      <w:pPr>
        <w:pStyle w:val="FirstParagraph"/>
      </w:pPr>
      <w:r>
        <w:t xml:space="preserve">This Statement of Purpose represents my earnest commitment to contributing meaningfully to Vietnam Ho Chi Minh City's technological evolution as a UX UI Designer. I don't seek merely to work here; I aspire to help define what exceptional user experience means for Vietnam's unique digital culture. The city's energy, its blend of ancient traditions and future-oriented innovation, and its urgent need for culturally intelligent design precisely align with my professional identity and purpose.</w:t>
      </w:r>
    </w:p>
    <w:p>
      <w:pPr>
        <w:pStyle w:val="BodyText"/>
      </w:pPr>
      <w:r>
        <w:t xml:space="preserve">I stand ready to bring my expertise in human-centered design methodologies, cross-cultural communication skills, and proven success in emerging markets directly to your team. More importantly, I bring a deep respect for Vietnam's cultural fabric and an unwavering belief that the best digital experiences are those designed *with* communities – not just for them. In Ho Chi Minh City's bustling innovation landscape, I am eager to transform this principle into tangible user value.</w:t>
      </w:r>
    </w:p>
    <w:p>
      <w:pPr>
        <w:pStyle w:val="BodyText"/>
      </w:pPr>
      <w:r>
        <w:t xml:space="preserve">With profound enthusiasm for what we can create together in Vietnam Ho Chi Minh City,</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UX/UI Designer</dc:title>
  <dc:creator/>
  <dc:language>en</dc:language>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