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for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20" w:name="X3aa462b8f4576ac86b446511d6fcbfab96f7a1e"/>
    <w:p>
      <w:pPr>
        <w:pStyle w:val="Heading1"/>
      </w:pPr>
      <w:r>
        <w:t xml:space="preserve">Statement of Purpose: Pursuing Excellence as a Web Designer in Dhaka, Bangladesh</w:t>
      </w:r>
    </w:p>
    <w:p>
      <w:pPr>
        <w:pStyle w:val="FirstParagraph"/>
      </w:pPr>
      <w:r>
        <w:t xml:space="preserve">From the bustling streets of Dhaka to the digital corridors of our burgeoning tech ecosystem, I stand at a pivotal moment in my career. This Statement of Purpose articulates my unwavering commitment to becoming a transformative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dedicated to shaping the digital landscape of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. Having grown up amidst Dhaka's dynamic energy—where ancient heritage collides with cutting-edge innovation—I have witnessed firsthand how digital presence can empower businesses, connect communities, and drive national progress. My journey has been guided by a singular vision: to leverage design excellence to build websites that resonate with Bangladeshi users, respect local context, and contribute meaningfully to Dhaka’s digital renaissance.</w:t>
      </w:r>
    </w:p>
    <w:p>
      <w:pPr>
        <w:pStyle w:val="BodyText"/>
      </w:pPr>
      <w:r>
        <w:t xml:space="preserve">My academic foundation in Graphic Design from the University of Dhaka provided me with technical proficiency in Adobe Creative Suite and foundational UX principles. However, it was through internships at</w:t>
      </w:r>
      <w:r>
        <w:t xml:space="preserve"> </w:t>
      </w:r>
      <w:r>
        <w:rPr>
          <w:iCs/>
          <w:i/>
        </w:rPr>
        <w:t xml:space="preserve">Dhaka-based startups like "EduTech BD"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"Bhasha Web Solutions"</w:t>
      </w:r>
      <w:r>
        <w:t xml:space="preserve"> </w:t>
      </w:r>
      <w:r>
        <w:t xml:space="preserve">that I discovered the unique challenges—and opportunities—of designing for Bangladesh. I learned that a successful website in Dhaka must transcend aesthetics; it must prioritize mobile-first accessibility (with 95% of Bangladeshi internet users relying on smartphones), respect cultural nuances (such as incorporating Bengali typography and locally relevant imagery), and function reliably amid fluctuating connectivity. For instance, while designing a platform for rural agricultural cooperatives, I optimized load times for low-bandwidth areas and integrated voice navigation in Bengali—features that directly addressed Dhaka’s urban-rural digital divide. These experiences cemented my belief that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is not merely a role but a catalyst for inclusive growth in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.</w:t>
      </w:r>
    </w:p>
    <w:p>
      <w:pPr>
        <w:pStyle w:val="BodyText"/>
      </w:pPr>
      <w:r>
        <w:t xml:space="preserve">My technical expertise has evolved beyond software proficiency to embrace the realities of Dhaka’s market. I master responsive frameworks (Bootstrap, Tailwind CSS), accessibility standards (WCAG 2.1), and CMS platforms like WordPress—skills I’ve applied in projects for local clients such as</w:t>
      </w:r>
      <w:r>
        <w:t xml:space="preserve"> </w:t>
      </w:r>
      <w:r>
        <w:rPr>
          <w:iCs/>
          <w:i/>
        </w:rPr>
        <w:t xml:space="preserve">"Daraz Bangladesh"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"Pathao Food Delivery"</w:t>
      </w:r>
      <w:r>
        <w:t xml:space="preserve">. Crucially, I understand that Dhaka’s digital economy thrives on hyper-local engagement. A recent project involved redesigning a microfinance NGO’s site to feature simplified Bengali interfaces and QR-based mobile banking integration—increasing user sign-ups by 65% in three months. This success was rooted in my deep understanding of Dhaka’s socio-economic fabric: where digital literacy varies, trust is paramount, and simplicity drives adoption. As a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, I don’t just build sites; I engineer bridges between technology and the people of Bangladesh.</w:t>
      </w:r>
    </w:p>
    <w:p>
      <w:pPr>
        <w:pStyle w:val="BodyText"/>
      </w:pPr>
      <w:r>
        <w:t xml:space="preserve">What sets me apart is my commitment to community-driven innovation within Dhaka’s tech sphere. I co-founded "Design for Dhaka," a volunteer initiative connecting student designers with grassroots organizations. Through workshops at</w:t>
      </w:r>
      <w:r>
        <w:t xml:space="preserve"> </w:t>
      </w:r>
      <w:r>
        <w:rPr>
          <w:iCs/>
          <w:i/>
        </w:rPr>
        <w:t xml:space="preserve">Dhaka University's Innovation Hub</w:t>
      </w:r>
      <w:r>
        <w:t xml:space="preserve">, we’ve helped 15+ NGOs create low-cost, accessible websites—proving that design can be a tool for social impact. I also actively participate in events hosted by the</w:t>
      </w:r>
      <w:r>
        <w:t xml:space="preserve"> </w:t>
      </w:r>
      <w:r>
        <w:rPr>
          <w:iCs/>
          <w:i/>
        </w:rPr>
        <w:t xml:space="preserve">Bangladesh Web Developers Association (BWDA)</w:t>
      </w:r>
      <w:r>
        <w:t xml:space="preserve"> </w:t>
      </w:r>
      <w:r>
        <w:t xml:space="preserve">in Dhaka, where I engage with industry leaders on trends like AI-driven personalization for Bengali e-commerce. These interactions have reinforced my conviction that sustainable digital growth in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 </w:t>
      </w:r>
      <w:r>
        <w:t xml:space="preserve">demands collaboration, cultural intelligence, and a relentless focus on user-centricity—principles I embody daily.</w:t>
      </w:r>
    </w:p>
    <w:p>
      <w:pPr>
        <w:pStyle w:val="BodyText"/>
      </w:pPr>
      <w:r>
        <w:t xml:space="preserve">Looking ahead, I aspire to join a forward-thinking agency or tech firm in Dhaka that champions Bangladesh’s digital potential. My short-term goal is to contribute to projects elevating local businesses—from family-run boutiques to scale-up startups—through intuitive, culturally attuned web experiences. Long-term, I aim to establish a design studio in Dhaka specializing in solutions for Bangladesh’s underserved sectors: healthcare access for rural communities, financial inclusion via mobile platforms, and digital literacy tools for women entrepreneurs. This vision aligns with</w:t>
      </w:r>
      <w:r>
        <w:t xml:space="preserve"> </w:t>
      </w:r>
      <w:r>
        <w:rPr>
          <w:bCs/>
          <w:b/>
        </w:rPr>
        <w:t xml:space="preserve">Bangladesh’s Vision 2041</w:t>
      </w:r>
      <w:r>
        <w:t xml:space="preserve">, which prioritizes technology as a driver of inclusive development. I am not merely seeking a job; I seek to be an architect of Dhaka’s next digital chapter.</w:t>
      </w:r>
    </w:p>
    <w:p>
      <w:pPr>
        <w:pStyle w:val="BodyText"/>
      </w:pPr>
      <w:r>
        <w:t xml:space="preserve">Why</w:t>
      </w:r>
      <w:r>
        <w:t xml:space="preserve"> </w:t>
      </w:r>
      <w:r>
        <w:rPr>
          <w:bCs/>
          <w:b/>
        </w:rPr>
        <w:t xml:space="preserve">Bangladesh Dhaka</w:t>
      </w:r>
      <w:r>
        <w:t xml:space="preserve">? Because here, design isn’t just about pixels—it’s about people. When a fisherman in Chittagong accesses his market price via a Dhaka-built app, when a student in Sylhet completes an online course through a locally designed platform, I see the tangible impact of purposeful web design. In Dhaka—a city where traffic jams are legendary but digital networks are ever-expanding—I see boundless potential to turn challenges into opportunities. My training has equipped me with the skills; my heart is rooted in Dhaka’s journey; and my ambition is to help Bangladesh’s digital story be written by its own hands.</w:t>
      </w:r>
    </w:p>
    <w:p>
      <w:pPr>
        <w:pStyle w:val="BodyText"/>
      </w:pPr>
      <w:r>
        <w:t xml:space="preserve">I am eager to bring this passion, technical acumen, and unwavering commitment to a team that shares my belief: that the best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is one who understands their city as deeply as they understand code. Dhaka does not need generic templates; it needs designers who speak its language, solve its problems, and dream in its rhythm. With humility and determination, I am ready to contribute to this mission—together, we will build a digital Bangladesh that is vibrant, accessible, and proudly our own.</w:t>
      </w:r>
    </w:p>
    <w:p>
      <w:pPr>
        <w:pStyle w:val="BodyText"/>
      </w:pPr>
      <w:r>
        <w:t xml:space="preserve">Thank you for considering my application. I look forward to the opportunity to discuss how my vision for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excellence can serve the dynamic needs of Dhaka and the future of</w:t>
      </w:r>
      <w:r>
        <w:t xml:space="preserve"> </w:t>
      </w:r>
      <w:r>
        <w:rPr>
          <w:bCs/>
          <w:b/>
        </w:rPr>
        <w:t xml:space="preserve">Bangladesh</w:t>
      </w:r>
      <w:r>
        <w:t xml:space="preserve">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Web Designer for Bangladesh Dhaka</dc:title>
  <dc:creator/>
  <dc:language>en</dc:language>
  <cp:keywords/>
  <dcterms:created xsi:type="dcterms:W3CDTF">2025-12-08T00:31:54Z</dcterms:created>
  <dcterms:modified xsi:type="dcterms:W3CDTF">2025-12-08T00:31:54Z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