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p>
    <w:bookmarkStart w:id="25" w:name="statement-of-purpose"/>
    <w:p>
      <w:pPr>
        <w:pStyle w:val="Heading1"/>
      </w:pPr>
      <w:r>
        <w:t xml:space="preserve">Statement of Purpose</w:t>
      </w:r>
    </w:p>
    <w:p>
      <w:pPr>
        <w:pStyle w:val="FirstParagraph"/>
      </w:pPr>
      <w:r>
        <w:t xml:space="preserve">As a passionate and detail-oriented Web Designer with three years of professional experience creating user-centric digital experiences, I am writing this Statement of Purpose to formally express my commitment to advancing my career in the dynamic creative ecosystem of Belgium Brussels. My journey in digital design has been driven by an unwavering belief that exceptional web design bridges technology and human emotion—something I believe can only be fully realized within Europe's most cosmopolitan innovation hub.</w:t>
      </w:r>
    </w:p>
    <w:bookmarkStart w:id="20" w:name="X5382489fcb090a287561f8d3f89e2941204ad37"/>
    <w:p>
      <w:pPr>
        <w:pStyle w:val="Heading2"/>
      </w:pPr>
      <w:r>
        <w:t xml:space="preserve">Academic Foundation and Professional Evolution</w:t>
      </w:r>
    </w:p>
    <w:p>
      <w:pPr>
        <w:pStyle w:val="FirstParagraph"/>
      </w:pPr>
      <w:r>
        <w:t xml:space="preserve">I hold a Bachelor of Design in Digital Media from the University of Amsterdam, where I specialized in responsive UI/UX architecture. My academic projects focused on accessibility compliance (WCAG 2.1) and cross-cultural design adaptation—skills that proved invaluable when I joined</w:t>
      </w:r>
      <w:r>
        <w:t xml:space="preserve"> </w:t>
      </w:r>
      <w:r>
        <w:rPr>
          <w:iCs/>
          <w:i/>
        </w:rPr>
        <w:t xml:space="preserve">PixelCraft Studio</w:t>
      </w:r>
      <w:r>
        <w:t xml:space="preserve">, a Netherlands-based agency serving clients across Scandinavia and Eastern Europe. There, I redesigned three e-commerce platforms for European fashion brands, increasing user engagement by 40% through intuitive navigation systems and culturally resonant visual storytelling. Each project reinforced my conviction that effective web design requires deep understanding of both technical frameworks and regional cultural contexts.</w:t>
      </w:r>
    </w:p>
    <w:bookmarkEnd w:id="20"/>
    <w:bookmarkStart w:id="21" w:name="Xc30bb4834e29a8992b30251282bf723bccc62c4"/>
    <w:p>
      <w:pPr>
        <w:pStyle w:val="Heading2"/>
      </w:pPr>
      <w:r>
        <w:t xml:space="preserve">Why Belgium Brussels? The Strategic Nexus for Digital Excellence</w:t>
      </w:r>
    </w:p>
    <w:p>
      <w:pPr>
        <w:pStyle w:val="FirstParagraph"/>
      </w:pPr>
      <w:r>
        <w:t xml:space="preserve">My decision to pursue professional growth in Belgium Brussels is not arbitrary—it reflects a strategic understanding of the city's unique position as Europe's digital command center. As the de facto capital of the European Union, Brussels hosts over 600 international organizations including the European Commission, NATO, and numerous tech-focused NGOs. This concentration creates an unparalleled environment for a Web Designer seeking to develop solutions that serve global audiences with local sensitivity. Unlike other European capitals where design trends may remain insular, Brussels offers direct exposure to multicultural user bases—from EU civil servants requiring multilingual interfaces to African startups leveraging Brussels' gateway status for European expansion.</w:t>
      </w:r>
    </w:p>
    <w:p>
      <w:pPr>
        <w:pStyle w:val="BodyText"/>
      </w:pPr>
      <w:r>
        <w:t xml:space="preserve">Moreover, the city's recent Digital Strategy 2030 specifically identifies web design as critical infrastructure for "democratizing digital access across all 27 member states." This alignment with Belgium's national vision means institutions like</w:t>
      </w:r>
      <w:r>
        <w:t xml:space="preserve"> </w:t>
      </w:r>
      <w:r>
        <w:rPr>
          <w:iCs/>
          <w:i/>
        </w:rPr>
        <w:t xml:space="preserve">KU Leuven’s Design Lab</w:t>
      </w:r>
      <w:r>
        <w:t xml:space="preserve"> </w:t>
      </w:r>
      <w:r>
        <w:t xml:space="preserve">and</w:t>
      </w:r>
      <w:r>
        <w:t xml:space="preserve"> </w:t>
      </w:r>
      <w:r>
        <w:rPr>
          <w:iCs/>
          <w:i/>
        </w:rPr>
        <w:t xml:space="preserve">Brussels University of Arts</w:t>
      </w:r>
      <w:r>
        <w:t xml:space="preserve"> </w:t>
      </w:r>
      <w:r>
        <w:t xml:space="preserve">are actively developing curricula that merge EU policy frameworks with cutting-edge design methodologies. I am particularly drawn to their collaborative projects with the European Data Protection Board, where interface design directly impacts citizens' digital rights—a dimension I have only observed from afar in my current role.</w:t>
      </w:r>
    </w:p>
    <w:bookmarkEnd w:id="21"/>
    <w:bookmarkStart w:id="22" w:name="X5d331d1ef151da152fea068b0f5e823cbe4651c"/>
    <w:p>
      <w:pPr>
        <w:pStyle w:val="Heading2"/>
      </w:pPr>
      <w:r>
        <w:t xml:space="preserve">Professional Goals Aligned with Brussels’ Digital Ecosystem</w:t>
      </w:r>
    </w:p>
    <w:p>
      <w:pPr>
        <w:pStyle w:val="FirstParagraph"/>
      </w:pPr>
      <w:r>
        <w:t xml:space="preserve">My short-term objective is to join an EU-affiliated organization or innovative startup in Belgium Brussels where I can apply my expertise in adaptive design systems. Specifically, I aim to contribute to projects like the European Commission’s</w:t>
      </w:r>
      <w:r>
        <w:t xml:space="preserve"> </w:t>
      </w:r>
      <w:r>
        <w:rPr>
          <w:iCs/>
          <w:i/>
        </w:rPr>
        <w:t xml:space="preserve">Design for Europe</w:t>
      </w:r>
      <w:r>
        <w:t xml:space="preserve"> </w:t>
      </w:r>
      <w:r>
        <w:t xml:space="preserve">initiative, which requires interfaces that accommodate 24 official languages while maintaining consistent brand identity. Having analyzed their recent accessibility audits, I’ve identified opportunities to enhance their current platforms through more sophisticated content prioritization algorithms—a challenge perfectly suited to my background in information architecture.</w:t>
      </w:r>
    </w:p>
    <w:p>
      <w:pPr>
        <w:pStyle w:val="BodyText"/>
      </w:pPr>
      <w:r>
        <w:t xml:space="preserve">In the long term, I envision establishing a design consultancy specializing in EU-compliant digital solutions for emerging economies. Brussels provides the ideal launchpad: its proximity to African tech hubs (like Accra and Nairobi) through partnerships such as</w:t>
      </w:r>
      <w:r>
        <w:t xml:space="preserve"> </w:t>
      </w:r>
      <w:r>
        <w:rPr>
          <w:iCs/>
          <w:i/>
        </w:rPr>
        <w:t xml:space="preserve">EU-Africa Digital Partnership</w:t>
      </w:r>
      <w:r>
        <w:t xml:space="preserve"> </w:t>
      </w:r>
      <w:r>
        <w:t xml:space="preserve">offers direct pathways to clients seeking culturally intelligent web experiences. My previous work with a Ghanaian fintech startup taught me that effective design must navigate complex regulatory landscapes—something I intend to master within Belgium Brussels’ policy-rich environment.</w:t>
      </w:r>
    </w:p>
    <w:bookmarkEnd w:id="22"/>
    <w:bookmarkStart w:id="23" w:name="why-this-path-matters-now"/>
    <w:p>
      <w:pPr>
        <w:pStyle w:val="Heading2"/>
      </w:pPr>
      <w:r>
        <w:t xml:space="preserve">Why This Path Matters Now</w:t>
      </w:r>
    </w:p>
    <w:p>
      <w:pPr>
        <w:pStyle w:val="FirstParagraph"/>
      </w:pPr>
      <w:r>
        <w:t xml:space="preserve">Global digital transformation is accelerating, yet the European Union remains uniquely positioned to set human-centered design standards that balance innovation with ethical governance. As a Web Designer, I cannot afford to operate in isolation from these developments. The current moment demands practitioners who understand GDPR not as a compliance hurdle but as a foundation for trust-based user experiences—a perspective I will deepen through immersion in Brussels’ interdisciplinary creative community.</w:t>
      </w:r>
    </w:p>
    <w:p>
      <w:pPr>
        <w:pStyle w:val="BodyText"/>
      </w:pPr>
      <w:r>
        <w:t xml:space="preserve">My career has taught me that exceptional web design emerges at intersections: between technology and empathy, local culture and global standards, policy frameworks and user needs. Belgium Brussels embodies these intersections. The city’s 150+ digital startups (per recent</w:t>
      </w:r>
      <w:r>
        <w:t xml:space="preserve"> </w:t>
      </w:r>
      <w:r>
        <w:rPr>
          <w:iCs/>
          <w:i/>
        </w:rPr>
        <w:t xml:space="preserve">Brussels Tech Report</w:t>
      </w:r>
      <w:r>
        <w:t xml:space="preserve">) foster a collaborative ecosystem where designers work alongside policymakers, data scientists, and social innovators—a reality I cannot access in my current location. This is why my Statement of Purpose is unequivocally focused on Belgium Brussels: it is the only place where I can develop the holistic perspective required to create web experiences that truly serve humanity.</w:t>
      </w:r>
    </w:p>
    <w:bookmarkEnd w:id="23"/>
    <w:bookmarkStart w:id="24" w:name="Xeb0537107403d939189f3c167b9038e4a5679f0"/>
    <w:p>
      <w:pPr>
        <w:pStyle w:val="Heading2"/>
      </w:pPr>
      <w:r>
        <w:t xml:space="preserve">Conclusion: A Commitment to Europe's Digital Future</w:t>
      </w:r>
    </w:p>
    <w:p>
      <w:pPr>
        <w:pStyle w:val="FirstParagraph"/>
      </w:pPr>
      <w:r>
        <w:t xml:space="preserve">Having dedicated my career to transforming complex digital challenges into intuitive user journeys, I now seek the specific environment of Belgium Brussels where policy and design converge. This is not merely a geographical choice—it is a strategic alignment of my professional trajectory with Europe’s most significant creative and regulatory ecosystem. I am prepared to contribute immediately to Brussels’ vibrant tech scene through my skills in Figma prototyping, accessibility auditing, and cross-cultural UX research, while simultaneously learning from the city’s unparalleled concentration of EU digital governance expertise.</w:t>
      </w:r>
    </w:p>
    <w:p>
      <w:pPr>
        <w:pStyle w:val="BodyText"/>
      </w:pPr>
      <w:r>
        <w:t xml:space="preserve">My vision for the future requires more than technical proficiency—it demands active participation in shaping Europe’s digital identity. Belgium Brussels offers not just a location for professional growth but the very laboratory where this vision can be realized. I am ready to immerse myself in this community, contribute my skills as a dedicated Web Designer, and grow alongside an ecosystem that understands that great design is never just about aesthetics—it's about building bridges between people and possibility. This Statement of Purpose represents not an endpoint, but the beginning of my commitment to becoming a meaningful contributor to Belgium Brussels' legacy as Europe’s most innovative digital capital.</w:t>
      </w:r>
    </w:p>
    <w:p>
      <w:pPr>
        <w:pStyle w:val="BodyText"/>
      </w:pPr>
      <w:r>
        <w:t xml:space="preserve">— [Applicant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dc:title>
  <dc:creator/>
  <dc:language>en</dc:language>
  <cp:keywords/>
  <dcterms:created xsi:type="dcterms:W3CDTF">2026-07-20T07:33:57Z</dcterms:created>
  <dcterms:modified xsi:type="dcterms:W3CDTF">2026-07-20T07:33:57Z</dcterms:modified>
</cp:coreProperties>
</file>

<file path=docProps/custom.xml><?xml version="1.0" encoding="utf-8"?>
<Properties xmlns="http://schemas.openxmlformats.org/officeDocument/2006/custom-properties" xmlns:vt="http://schemas.openxmlformats.org/officeDocument/2006/docPropsVTypes"/>
</file>