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6" w:name="X3c2230f9333a9e0c20ba9b6c26b80bbab31b63b"/>
    <w:p>
      <w:pPr>
        <w:pStyle w:val="Heading1"/>
      </w:pPr>
      <w:r>
        <w:t xml:space="preserve">Statement of Purpose for Web Designer Position in Indonesia Jakarta</w:t>
      </w:r>
    </w:p>
    <w:p>
      <w:pPr>
        <w:pStyle w:val="FirstParagraph"/>
      </w:pPr>
      <w:r>
        <w:t xml:space="preserve">To the Esteemed Hiring Committee at Leading Digital Agencies in Indonesia Jakarta,</w:t>
      </w:r>
    </w:p>
    <w:p>
      <w:pPr>
        <w:pStyle w:val="BodyText"/>
      </w:pPr>
      <w:r>
        <w:t xml:space="preserve">As I prepare to submit my Statement of Purpose for the Web Designer position within Jakarta's dynamic digital ecosystem, I am compelled to articulate how my passion for visual storytelling, technical proficiency, and deep respect for Indonesia's cultural tapestry aligns with the vibrant creative landscape of Jakarta. This document represents not merely an application, but a heartfelt commitment to becoming an integral part of Indonesia Jakarta's digital transformation journey.</w:t>
      </w:r>
    </w:p>
    <w:bookmarkStart w:id="20" w:name="Xb69638e6567e36633234089681daf1a5a0e3a93"/>
    <w:p>
      <w:pPr>
        <w:pStyle w:val="Heading2"/>
      </w:pPr>
      <w:r>
        <w:t xml:space="preserve">Foundations of Passion: Where Culture Meets Code</w:t>
      </w:r>
    </w:p>
    <w:p>
      <w:pPr>
        <w:pStyle w:val="FirstParagraph"/>
      </w:pPr>
      <w:r>
        <w:t xml:space="preserve">My fascination with web design began during childhood in Yogyakarta, where I witnessed how traditional Indonesian arts like Batik and Wayang influenced contemporary visual culture. This cultural duality – honoring heritage while embracing innovation – has become the cornerstone of my design philosophy. In Jakarta, where this fusion is most visible through digital platforms like Traveloka and Gojek's culturally resonant campaigns, I see the perfect canvas to apply this perspective. As a Web Designer specializing in user-centric experiences, I understand that effective digital interfaces in Indonesia Jakarta must balance global standards with local sensibilities – from color psychology reflecting Javanese aesthetics to intuitive navigation accommodating diverse literacy levels across the archipelago.</w:t>
      </w:r>
    </w:p>
    <w:p>
      <w:pPr>
        <w:pStyle w:val="BodyText"/>
      </w:pPr>
      <w:r>
        <w:t xml:space="preserve">My academic journey at Bandung Institute of Technology's Digital Media Program equipped me with industry-standard skills in Figma, Adobe Creative Suite, and responsive development frameworks. However, what truly defines my approach is my year-long internship at Jakarta-based startup "KopiBareng," where I redesigned their e-commerce platform to incorporate Sundanese motifs while optimizing for Indonesia's mobile-first audience. This project resulted in a 47% increase in local user engagement – a testament to design that respects cultural context.</w:t>
      </w:r>
    </w:p>
    <w:bookmarkEnd w:id="20"/>
    <w:bookmarkStart w:id="21" w:name="X43d988ce2d82bf1389dd20b5122d9241c1d3dc0"/>
    <w:p>
      <w:pPr>
        <w:pStyle w:val="Heading2"/>
      </w:pPr>
      <w:r>
        <w:t xml:space="preserve">Understanding Jakarta's Digital Imperative</w:t>
      </w:r>
    </w:p>
    <w:p>
      <w:pPr>
        <w:pStyle w:val="FirstParagraph"/>
      </w:pPr>
      <w:r>
        <w:t xml:space="preserve">Indonesia Jakarta isn't just another market; it's the engine of Southeast Asia's digital revolution. With over 170 million internet users and Jakarta serving as the nation's tech capital, the demand for culturally intelligent Web Designers has never been greater. I've closely studied how local platforms navigate unique challenges: designing for diverse language dialects (from Javanese to Betawi), optimizing for intermittent connectivity in emerging neighborhoods, and creating inclusive interfaces that serve Jakarta's multi-generational population. My research on Indonesian user behavior revealed that 78% of Jakartans expect websites to reflect local values – a statistic I've incorporated into every project since.</w:t>
      </w:r>
    </w:p>
    <w:bookmarkEnd w:id="21"/>
    <w:bookmarkStart w:id="22" w:name="Xe6cec0ff4d1c4a2ab37e8ff0ecc6e777a9bcaf5"/>
    <w:p>
      <w:pPr>
        <w:pStyle w:val="Heading2"/>
      </w:pPr>
      <w:r>
        <w:t xml:space="preserve">Technical Versatility Meets Cultural Sensitivity</w:t>
      </w:r>
    </w:p>
    <w:p>
      <w:pPr>
        <w:pStyle w:val="FirstParagraph"/>
      </w:pPr>
      <w:r>
        <w:t xml:space="preserve">As a professional Web Designer, I maintain rigorous technical standards while prioritizing cultural relevance. My portfolio demonstrates this duality: the "Nusantara Food Network" project integrated traditional Indonesian food presentation styles with modern UX principles, while "Jakarta Heritage Portal" used Sundanese color palettes to create emotional resonance with older demographics. I've mastered performance optimization techniques critical for Jakarta's diverse internet infrastructure – ensuring sites load within 2 seconds even on 3G networks common in peri-urban areas. Crucially, I've developed a systematic approach to cultural consultation: partnering with local artists and community leaders during design sprints to authentically represent regional identities without stereotyping.</w:t>
      </w:r>
    </w:p>
    <w:bookmarkEnd w:id="22"/>
    <w:bookmarkStart w:id="23" w:name="why-indonesia-jakarta-specifically"/>
    <w:p>
      <w:pPr>
        <w:pStyle w:val="Heading2"/>
      </w:pPr>
      <w:r>
        <w:t xml:space="preserve">Why Indonesia Jakarta Specifically?</w:t>
      </w:r>
    </w:p>
    <w:p>
      <w:pPr>
        <w:pStyle w:val="FirstParagraph"/>
      </w:pPr>
      <w:r>
        <w:t xml:space="preserve">My decision to pursue Web Designer opportunities specifically in Indonesia Jakarta stems from profound recognition of the city's unique digital moment. Unlike Western markets, Jakarta's online ecosystem exists within a complex cultural matrix where religious values (like halal certification), regional diversity (300+ ethnic groups), and rapid urbanization converge. I've observed how successful local platforms like Traveloka now incorporate "Santun" (gentle) design principles in their interfaces – a concept deeply rooted in Indonesian social etiquette that affects everything from button placement to error message tone. This cultural intelligence isn't optional; it's the differentiator between functional websites and those that truly connect with 270 million Indonesians.</w:t>
      </w:r>
    </w:p>
    <w:p>
      <w:pPr>
        <w:pStyle w:val="BodyText"/>
      </w:pPr>
      <w:r>
        <w:t xml:space="preserve">My proposed contribution to Jakarta's digital landscape includes developing a "Cultural UX Framework" – a toolkit for local agencies to implement context-aware design. This would include templates for region-specific color systems (e.g., Balinese sacred colors vs. Minangkabau motifs), accessibility guidelines accommodating Indonesia's linguistic diversity, and performance benchmarks optimized for the archipelago's infrastructure realities. I've already tested preliminary versions with university partners in Jakarta, receiving strong endorsement from faculty at University of Indonesia's Faculty of Informatics.</w:t>
      </w:r>
    </w:p>
    <w:bookmarkEnd w:id="23"/>
    <w:bookmarkStart w:id="24" w:name="X70b2b2c975de53300f65d7b9473a8891d247f2c"/>
    <w:p>
      <w:pPr>
        <w:pStyle w:val="Heading2"/>
      </w:pPr>
      <w:r>
        <w:t xml:space="preserve">Long-Term Vision: Designing Indonesia's Digital Future</w:t>
      </w:r>
    </w:p>
    <w:p>
      <w:pPr>
        <w:pStyle w:val="FirstParagraph"/>
      </w:pPr>
      <w:r>
        <w:t xml:space="preserve">My professional trajectory in Jakarta extends beyond individual projects. I envision establishing a design studio focused exclusively on culturally grounded digital solutions for Indonesian SMEs – addressing the current gap where 90% of local businesses use generic templates that fail to resonate with their communities. Within three years, I plan to mentor young designers through partnerships with Jakarta's burgeoning tech education hubs like TeknoKreatif and Dicoding. This aligns perfectly with Indonesia Jakarta's National Digital Transformation Strategy, which emphasizes "Indigenous Innovation" as a pillar of sustainable growth.</w:t>
      </w:r>
    </w:p>
    <w:bookmarkEnd w:id="24"/>
    <w:bookmarkStart w:id="25" w:name="X26ebb71f2e8e9ca07e5d396a1d61b50c6da0cd6"/>
    <w:p>
      <w:pPr>
        <w:pStyle w:val="Heading2"/>
      </w:pPr>
      <w:r>
        <w:t xml:space="preserve">Conclusion: A Commitment to Authentic Connection</w:t>
      </w:r>
    </w:p>
    <w:p>
      <w:pPr>
        <w:pStyle w:val="FirstParagraph"/>
      </w:pPr>
      <w:r>
        <w:t xml:space="preserve">As a Web Designer passionate about Indonesia Jakarta, I understand that every pixel I design carries cultural significance. My Statement of Purpose embodies more than professional aspiration; it reflects my lifelong commitment to creating digital experiences that honor the soul of Indonesia while embracing technological progress. The city's energy – where street vendors use QR codes and traditional markets integrate with e-commerce – fuels my determination to contribute meaningfully to this evolving landscape.</w:t>
      </w:r>
    </w:p>
    <w:p>
      <w:pPr>
        <w:pStyle w:val="BodyText"/>
      </w:pPr>
      <w:r>
        <w:t xml:space="preserve">I am ready to bring not just technical expertise, but cultural empathy, strategic vision, and relentless dedication to the Web Designer role in Indonesia Jakarta. I seek an opportunity where my work can directly impact how 270 million Indonesians experience the digital world – making technology feel familiar, respectful, and truly their own. The future of Indonesian web design isn't about adopting Western models; it's about creating solutions rooted in our unique context. That is the mission I bring to your organization.</w:t>
      </w:r>
    </w:p>
    <w:p>
      <w:pPr>
        <w:pStyle w:val="BodyText"/>
      </w:pPr>
      <w:r>
        <w:t xml:space="preserve">Thank you for considering my application. I eagerly anticipate the opportunity to discuss how my vision as a Web Designer can support Indonesia Jakarta's digital renaissance.</w:t>
      </w:r>
    </w:p>
    <w:p>
      <w:pPr>
        <w:pStyle w:val="BodyText"/>
      </w:pPr>
      <w:r>
        <w:t xml:space="preserve">Sincerely,</w:t>
      </w:r>
    </w:p>
    <w:p>
      <w:pPr>
        <w:pStyle w:val="BodyText"/>
      </w:pPr>
      <w:r>
        <w:t xml:space="preserve">[Your Name]</w:t>
      </w:r>
    </w:p>
    <w:p>
      <w:pPr>
        <w:pStyle w:val="BodyText"/>
      </w:pPr>
      <w:r>
        <w:t xml:space="preserve">Web Designer &amp; Cultural UX Strategist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Indonesia Jakarta</dc:title>
  <dc:creator/>
  <dc:language>en</dc:language>
  <cp:keywords/>
  <dcterms:created xsi:type="dcterms:W3CDTF">2026-07-21T13:40:26Z</dcterms:created>
  <dcterms:modified xsi:type="dcterms:W3CDTF">2026-07-21T13:40:26Z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