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Iraq</w:t>
      </w:r>
      <w:r>
        <w:t xml:space="preserve"> </w:t>
      </w:r>
      <w:r>
        <w:t xml:space="preserve">Baghdad</w:t>
      </w:r>
    </w:p>
    <w:bookmarkStart w:id="25" w:name="X592024516296c3f6871c79b424f83d6907dfbcb"/>
    <w:p>
      <w:pPr>
        <w:pStyle w:val="Heading1"/>
      </w:pPr>
      <w:r>
        <w:t xml:space="preserve">Statement of Purpose: Advancing Digital Innovation as a Web Designer in Iraq Baghdad</w:t>
      </w:r>
    </w:p>
    <w:p>
      <w:pPr>
        <w:pStyle w:val="FirstParagraph"/>
      </w:pPr>
      <w:r>
        <w:t xml:space="preserve">As I craft this Statement of Purpose, I am filled with profound enthusiasm for the opportunity to contribute my expertise as a Web Designer to the evolving digital landscape of Iraq Baghdad. This document articulates my professional journey, strategic vision, and unwavering commitment to harnessing web design as a catalyst for economic empowerment and cultural expression within Iraq's vibrant capital. In an era where digital presence determines global competitiveness, I stand ready to apply my skills toward transforming Baghdad's online ecosystem into a dynamic showcase of Iraqi innovation and heritage.</w:t>
      </w:r>
    </w:p>
    <w:bookmarkStart w:id="20" w:name="X8525400f85c1face86a81f34ee1ce8679192a16"/>
    <w:p>
      <w:pPr>
        <w:pStyle w:val="Heading2"/>
      </w:pPr>
      <w:r>
        <w:t xml:space="preserve">Professional Foundation: Where Artistry Meets Technical Precision</w:t>
      </w:r>
    </w:p>
    <w:p>
      <w:pPr>
        <w:pStyle w:val="FirstParagraph"/>
      </w:pPr>
      <w:r>
        <w:t xml:space="preserve">My journey as a Web Designer began during my undergraduate studies in Digital Media at the University of Technology in Baghdad, where I immersed myself in both classical design principles and cutting-edge web technologies. Courses such as Responsive Design Architecture, User Experience Psychology, and Cross-Cultural Digital Communication provided the bedrock for my approach to creating interfaces that are not merely functional but culturally resonant. I mastered industry-standard tools including Adobe Creative Suite, Figma, and WordPress while developing a portfolio that consistently prioritizes accessibility and mobile-first design—critical considerations for Baghdad's rapidly expanding smartphone user base.</w:t>
      </w:r>
    </w:p>
    <w:p>
      <w:pPr>
        <w:pStyle w:val="BodyText"/>
      </w:pPr>
      <w:r>
        <w:t xml:space="preserve">My professional experience further honed this expertise through projects for local NGOs like the Baghdad Women's Empowerment Network. I redesigned their website to increase engagement by 200% among rural communities, implementing Arabic-language navigation with culturally appropriate imagery that respected conservative values while driving social impact. This project underscored a core philosophy: effective web design in Iraq Baghdad must navigate between global best practices and deep-rooted local sensibilities. Whether optimizing load times for areas with limited bandwidth or incorporating traditional Islamic geometric patterns into modern layouts, I ensure digital solutions serve as bridges—not barriers—to user engagement.</w:t>
      </w:r>
    </w:p>
    <w:bookmarkEnd w:id="20"/>
    <w:bookmarkStart w:id="21" w:name="X17ae92e3e832197161af00cc9eb8067112ef369"/>
    <w:p>
      <w:pPr>
        <w:pStyle w:val="Heading2"/>
      </w:pPr>
      <w:r>
        <w:t xml:space="preserve">The Imperative of Digital Transformation in Iraq Baghdad</w:t>
      </w:r>
    </w:p>
    <w:p>
      <w:pPr>
        <w:pStyle w:val="FirstParagraph"/>
      </w:pPr>
      <w:r>
        <w:t xml:space="preserve">I am compelled to serve as a Web Designer in Baghdad because this city represents the epicenter of an untapped digital revolution. With over 18 million internet users in Iraq and Baghdad alone accounting for nearly 40% of national digital activity, the demand for sophisticated web experiences has surged beyond current capacity. Yet, many local businesses—particularly in heritage sectors like handicrafts and tourism—remain trapped in static, non-responsive websites that fail to capture international audiences or serve domestic consumers effectively.</w:t>
      </w:r>
    </w:p>
    <w:p>
      <w:pPr>
        <w:pStyle w:val="BodyText"/>
      </w:pPr>
      <w:r>
        <w:t xml:space="preserve">My research into Baghdad's digital ecosystem revealed critical gaps: 78% of local SMEs lack mobile-optimized sites (World Bank, 2023), and only 15% utilize content management systems that allow easy updates. This isn't merely a technical deficit—it's an opportunity to position Baghdad as a regional digital hub. I envision creating platforms that celebrate Iraqi artistry while enabling global commerce: imagine an e-commerce site for Mosul pottery artisans where users can virtually "meet" the makers through integrated video stories, or a tourism portal showcasing historic sites with 360° virtual tours from the Al-Mustansiriya University campus. As a Web Designer in Iraq Baghdad, I will translate this vision into reality.</w:t>
      </w:r>
    </w:p>
    <w:bookmarkEnd w:id="21"/>
    <w:bookmarkStart w:id="22" w:name="Xcb4ee0201afa5616405991c8f2bc406e4756e2c"/>
    <w:p>
      <w:pPr>
        <w:pStyle w:val="Heading2"/>
      </w:pPr>
      <w:r>
        <w:t xml:space="preserve">Strategic Vision: Building Digital Infrastructure for Collective Growth</w:t>
      </w:r>
    </w:p>
    <w:p>
      <w:pPr>
        <w:pStyle w:val="FirstParagraph"/>
      </w:pPr>
      <w:r>
        <w:t xml:space="preserve">My immediate goal is to establish a web design consultancy within Baghdad's emerging tech district near Al-Rashid Street. This venture will prioritize affordable, high-impact solutions for startups and established businesses alike—addressing the acute shortage of locally rooted digital talent. For instance, I plan to develop a modular website template system tailored to Iraqi cultural contexts: customizable Arabic typography options that support right-to-left languages without compromising aesthetics, payment integrations with local banks like Al-Rafidain, and culturally sensitive imagery guidelines for tourism clients.</w:t>
      </w:r>
    </w:p>
    <w:p>
      <w:pPr>
        <w:pStyle w:val="BodyText"/>
      </w:pPr>
      <w:r>
        <w:t xml:space="preserve">Long-term, I aspire to create a digital incubator program partnering with Baghdad University's Computer Science Department. This initiative would train 50 young Iraqis annually in responsive design fundamentals, focusing on projects that solve local challenges—such as disaster response apps for flood-prone neighborhoods or educational platforms for displaced youth. My Statement of Purpose extends beyond personal career advancement; it’s a pledge to cultivate an indigenous talent pipeline that ensures Baghdad's digital future remains homegrown and contextually intelligent.</w:t>
      </w:r>
    </w:p>
    <w:bookmarkEnd w:id="22"/>
    <w:bookmarkStart w:id="23" w:name="X19425dfc3e2eaa4aae40fad901bc10e5805d93d"/>
    <w:p>
      <w:pPr>
        <w:pStyle w:val="Heading2"/>
      </w:pPr>
      <w:r>
        <w:t xml:space="preserve">Why Baghdad? Where Heritage Meets Innovation</w:t>
      </w:r>
    </w:p>
    <w:p>
      <w:pPr>
        <w:pStyle w:val="FirstParagraph"/>
      </w:pPr>
      <w:r>
        <w:t xml:space="preserve">Choosing Iraq Baghdad as my professional base isn't merely pragmatic—it's deeply personal. I grew up amidst the resilience of this city, where ancient souks coexist with fiber-optic networks. Witnessing how Iraqi youth navigate digital spaces while preserving their heritage fuels my mission. Unlike generic global design approaches, I understand that a Baghdad-based Web Designer must recognize that a "good" website here isn't just about sleek animations—it’s about making the Al-Mustansiriya mosque accessible to diaspora communities or enabling Kurdish producers in Dohuk to sell directly via localized e-commerce features.</w:t>
      </w:r>
    </w:p>
    <w:p>
      <w:pPr>
        <w:pStyle w:val="BodyText"/>
      </w:pPr>
      <w:r>
        <w:t xml:space="preserve">This contextual intelligence is why I reject one-size-fits-all templates. For my recent project with Baghdad's Department of Antiquities, I incorporated subtle Naskh calligraphy elements into the navigation bar while optimizing image loading speeds for low-bandwidth users—a solution born from understanding that digital inclusion in Iraq must be both technically sound and culturally sacred.</w:t>
      </w:r>
    </w:p>
    <w:bookmarkEnd w:id="23"/>
    <w:bookmarkStart w:id="24" w:name="Xd5c6937d26dd06ef35587cadafd84bb6906e38e"/>
    <w:p>
      <w:pPr>
        <w:pStyle w:val="Heading2"/>
      </w:pPr>
      <w:r>
        <w:t xml:space="preserve">Conclusion: Commitment to Baghdad’s Digital Renaissance</w:t>
      </w:r>
    </w:p>
    <w:p>
      <w:pPr>
        <w:pStyle w:val="FirstParagraph"/>
      </w:pPr>
      <w:r>
        <w:t xml:space="preserve">This Statement of Purpose is not a declaration of intent but a roadmap for tangible impact. As the first generation of Iraqi Web Designers trained domestically to address local needs, I stand at the threshold of transforming Baghdad from a digital laggard into an innovation leader. My technical skills—combined with intimate knowledge of Baghdad's cultural pulse and economic realities—position me to build websites that don't just look beautiful, but actively foster commerce, preserve heritage, and empower citizens.</w:t>
      </w:r>
    </w:p>
    <w:p>
      <w:pPr>
        <w:pStyle w:val="BodyText"/>
      </w:pPr>
      <w:r>
        <w:t xml:space="preserve">I do not seek merely to design sites; I aim to weave digital threads into the very fabric of Baghdad’s renaissance. When Iraqi entrepreneurs showcase their crafts globally through interfaces I create, when students access educational resources seamlessly on their phones in Sadr City, or when tourists explore the city's history via a responsive app—these moments embody my purpose. The future of Iraq Baghdad is being built online, and I am committed to ensuring its foundation is strong, inclusive, and distinctly Iraqi.</w:t>
      </w:r>
    </w:p>
    <w:p>
      <w:pPr>
        <w:pStyle w:val="BodyText"/>
      </w:pPr>
      <w:r>
        <w:t xml:space="preserve">With profound respect for this nation's resilience and potential, I submit this Statement of Purpose with the conviction that as a Web Designer in Baghdad, I can contribute to a digital renaissance where every pixel serves Iraq's story. The time for localized digital excellence is now—and it begins in Baghdad.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Iraq Baghdad</dc:title>
  <dc:creator/>
  <dc:language>en</dc:language>
  <cp:keywords/>
  <dcterms:created xsi:type="dcterms:W3CDTF">2026-07-21T00:18:28Z</dcterms:created>
  <dcterms:modified xsi:type="dcterms:W3CDTF">2026-07-21T00:18:28Z</dcterms:modified>
</cp:coreProperties>
</file>

<file path=docProps/custom.xml><?xml version="1.0" encoding="utf-8"?>
<Properties xmlns="http://schemas.openxmlformats.org/officeDocument/2006/custom-properties" xmlns:vt="http://schemas.openxmlformats.org/officeDocument/2006/docPropsVTypes"/>
</file>