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Auckland,</w:t>
      </w:r>
      <w:r>
        <w:t xml:space="preserve"> </w:t>
      </w:r>
      <w:r>
        <w:t xml:space="preserve">New</w:t>
      </w:r>
      <w:r>
        <w:t xml:space="preserve"> </w:t>
      </w:r>
      <w:r>
        <w:t xml:space="preserve">Zealand</w:t>
      </w:r>
    </w:p>
    <w:bookmarkStart w:id="26" w:name="X86391a26fd05243356d66cab6f11ead51c2a104"/>
    <w:p>
      <w:pPr>
        <w:pStyle w:val="Heading1"/>
      </w:pPr>
      <w:r>
        <w:t xml:space="preserve">Statement of Purpose: Pursuing a Career as a Web Designer in Auckland, New Zealand</w:t>
      </w:r>
    </w:p>
    <w:p>
      <w:pPr>
        <w:pStyle w:val="FirstParagraph"/>
      </w:pPr>
      <w:r>
        <w:t xml:space="preserve">From my earliest exposure to digital interfaces during my undergraduate studies in Interactive Media Design at the University of Melbourne, I recognized that web design transcends mere technical execution—it is the art of crafting meaningful human connections through digital landscapes. Today, I submit this Statement of Purpose with unwavering conviction that New Zealand’s vibrant creative ecosystem, particularly Auckland’s dynamic tech hub, represents the ideal environment to elevate my professional journey as a Web Designer. This document outlines my qualifications, vision for contributing to Auckland’s digital community, and why New Zealand is not merely a destination but the essential catalyst for my growth as a designer.</w:t>
      </w:r>
    </w:p>
    <w:bookmarkStart w:id="20" w:name="X212d675fd59c0496bf8b37b0be784f22f8b6d5c"/>
    <w:p>
      <w:pPr>
        <w:pStyle w:val="Heading2"/>
      </w:pPr>
      <w:r>
        <w:t xml:space="preserve">Professional Foundation: Where Technical Precision Meets Cultural Sensitivity</w:t>
      </w:r>
    </w:p>
    <w:p>
      <w:pPr>
        <w:pStyle w:val="FirstParagraph"/>
      </w:pPr>
      <w:r>
        <w:t xml:space="preserve">My career began in Australia with a focus on responsive design for e-commerce platforms, where I mastered industry-standard tools like Figma, Adobe Creative Suite, and React.js while managing projects for clients across diverse cultural contexts. However, it was during a collaboration with Māori cultural initiatives—designing digital storytelling platforms that honored tikanga (customary practices)—that I discovered the profound impact of culturally attuned design. This experience taught me that effective web design in New Zealand requires more than technical skill; it demands respect for Te Tiriti o Waitangi, an understanding of Indigenous perspectives, and a commitment to inclusive digital spaces. I now actively seek opportunities where digital solutions honor Aotearoa’s bicultural foundation—a principle deeply aligned with Auckland’s ethos as a city embracing both global innovation and local identity.</w:t>
      </w:r>
    </w:p>
    <w:bookmarkEnd w:id="20"/>
    <w:bookmarkStart w:id="21" w:name="X913e2b06c6017229a62daa7d693efc0e19b4adc"/>
    <w:p>
      <w:pPr>
        <w:pStyle w:val="Heading2"/>
      </w:pPr>
      <w:r>
        <w:t xml:space="preserve">Why Auckland? The Confluence of Innovation and Community</w:t>
      </w:r>
    </w:p>
    <w:p>
      <w:pPr>
        <w:pStyle w:val="FirstParagraph"/>
      </w:pPr>
      <w:r>
        <w:t xml:space="preserve">Auckland is not just the largest city in New Zealand; it is a living laboratory for digital creativity. Unlike saturated tech hubs like Sydney or San Francisco, Auckland’s ecosystem thrives on collaboration between startups, established agencies like Weta Digital and 360i, and community-driven initiatives such as Code First: Girls Aotearoa. What captivates me most is how Auckland’s web design community prioritizes *purpose* over mere aesthetics. For instance, the work of organizations like Design for Change Aotearoa—where designers co-create solutions with rangatahi (youth) for social issues—resonates with my belief that digital spaces should empower communities. Moreover, Auckland’s status as a gateway to Pacific Island nations offers unparalleled opportunity to design for culturally rich audiences whose needs are often overlooked in global platforms.</w:t>
      </w:r>
    </w:p>
    <w:p>
      <w:pPr>
        <w:pStyle w:val="BodyText"/>
      </w:pPr>
      <w:r>
        <w:t xml:space="preserve">I am equally drawn to Auckland’s natural environment and lifestyle philosophy. The city’s balance between urban energy (Ponsonby Road’s creative scene, Wynyard Quarter’s tech innovation) and accessibility to the Hauraki Gulf or Waitakere Ranges fosters a mindset where digital work is never isolated from human experience—a perspective critical for user-centered design. This environment directly informs my approach: I believe that a designer who breathes in Auckland’s coastal air and engages with its diverse communities will create interfaces that feel genuinely local, not imported.</w:t>
      </w:r>
    </w:p>
    <w:bookmarkEnd w:id="21"/>
    <w:bookmarkStart w:id="22" w:name="X162c4517d8c8f27dd5541639e5bf105b61b5fab"/>
    <w:p>
      <w:pPr>
        <w:pStyle w:val="Heading2"/>
      </w:pPr>
      <w:r>
        <w:t xml:space="preserve">Short-Term Vision: Integrating into Auckland’s Creative Fabric</w:t>
      </w:r>
    </w:p>
    <w:p>
      <w:pPr>
        <w:pStyle w:val="FirstParagraph"/>
      </w:pPr>
      <w:r>
        <w:t xml:space="preserve">In the next 18 months, I aim to join a forward-thinking agency or in-house design team in Auckland where I can contribute immediately while learning from the region’s unique design intelligence. My goal is to collaborate on projects that embody *Aotearoa’s digital identity*—such as developing accessible tourism portals for Māori iwi (tribes) or designing educational platforms for Pacific Island diaspora communities. I have already begun this integration by participating in Auckland Design Week 2023 workshops and connecting with local designers through the New Zealand Institute of Architects’ digital committee. I understand that success here requires humility: acknowledging that Auckland’s design landscape is shaped by its history, geography, and people—not just international trends.</w:t>
      </w:r>
    </w:p>
    <w:bookmarkEnd w:id="22"/>
    <w:bookmarkStart w:id="23" w:name="X84f21e7fc061fe34534c9aa06d5e99bfe31a54b"/>
    <w:p>
      <w:pPr>
        <w:pStyle w:val="Heading2"/>
      </w:pPr>
      <w:r>
        <w:t xml:space="preserve">Long-Term Contribution: Elevating New Zealand’s Web Design Legacy</w:t>
      </w:r>
    </w:p>
    <w:p>
      <w:pPr>
        <w:pStyle w:val="FirstParagraph"/>
      </w:pPr>
      <w:r>
        <w:t xml:space="preserve">My long-term vision extends beyond individual projects. I aspire to co-found a design studio specializing in *bicultural digital experiences*—where Māori knowledge systems and Western design principles inform each other, creating interfaces that are both functional and spiritually resonant. Auckland’s proximity to Te Whare Wānanga o Awanuiarangi (a Māori university) has inspired me to establish mentorship programs pairing emerging Māori designers with international talent, ensuring New Zealand’s digital future is shaped by its own people. I also plan to advocate for inclusive design standards through Auckland’s TechHub, pushing for policies that require accessibility audits in all city-funded digital projects—a gap I’ve observed in my research.</w:t>
      </w:r>
    </w:p>
    <w:bookmarkEnd w:id="23"/>
    <w:bookmarkStart w:id="24" w:name="X461a1fb572fece38df899fb56c571aaa47921de"/>
    <w:p>
      <w:pPr>
        <w:pStyle w:val="Heading2"/>
      </w:pPr>
      <w:r>
        <w:t xml:space="preserve">Alignment with New Zealand Values: Beyond the Pixel</w:t>
      </w:r>
    </w:p>
    <w:p>
      <w:pPr>
        <w:pStyle w:val="FirstParagraph"/>
      </w:pPr>
      <w:r>
        <w:t xml:space="preserve">New Zealand’s national identity centers on *kaitiakitanga* (guardianship) and *whanaungatanga* (relationships). As a Web Designer, I will embed these values into my work: every project will prioritize user well-being over click-through rates, ensuring digital spaces are safe for vulnerable communities. For example, in designing mental health apps for Auckland’s youth populations—a demographic facing rising digital stress—I would integrate features based on Māori holistic wellness frameworks (hauora), not just Western clinical models. This approach isn’t niche—it’s essential to New Zealand’s identity and the global shift toward ethical design.</w:t>
      </w:r>
    </w:p>
    <w:bookmarkEnd w:id="24"/>
    <w:bookmarkStart w:id="25" w:name="Xefa89dcd9d7a944e634bb57a10d5d405bc4fb72"/>
    <w:p>
      <w:pPr>
        <w:pStyle w:val="Heading2"/>
      </w:pPr>
      <w:r>
        <w:t xml:space="preserve">Conclusion: A Commitment to Auckland, Forged in Purpose</w:t>
      </w:r>
    </w:p>
    <w:p>
      <w:pPr>
        <w:pStyle w:val="FirstParagraph"/>
      </w:pPr>
      <w:r>
        <w:t xml:space="preserve">I do not seek New Zealand as a temporary stepping stone but as the foundation for a lifelong contribution. My Statement of Purpose is not merely an application—it is a promise to honor Te Tiriti o Waitangi through every line of code I write and every wireframe I sketch. Auckland’s spirit—where innovation dances with humility, and digital solutions serve humanity—aligns perfectly with my core belief that web design must reflect the soul of its users. I am ready to bring my technical rigor, cultural empathy, and passion for inclusive innovation to Auckland’s creative landscape. Together, we can build a digital New Zealand that is as beautiful as its coasts, as resilient as its people, and as forward-looking as this city itself.</w:t>
      </w:r>
    </w:p>
    <w:p>
      <w:pPr>
        <w:pStyle w:val="BodyText"/>
      </w:pPr>
      <w:r>
        <w:t xml:space="preserve">With deep respect for Aotearoa’s journey and the confidence of a dedicated designer ready to contribute fully to Auckland’s future, I eagerly await the opportunity to become part of this remarkable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Auckland, New Zealand</dc:title>
  <dc:creator/>
  <dc:language>en</dc:language>
  <cp:keywords/>
  <dcterms:created xsi:type="dcterms:W3CDTF">2026-07-23T21:03:58Z</dcterms:created>
  <dcterms:modified xsi:type="dcterms:W3CDTF">2026-07-23T21:03:58Z</dcterms:modified>
</cp:coreProperties>
</file>

<file path=docProps/custom.xml><?xml version="1.0" encoding="utf-8"?>
<Properties xmlns="http://schemas.openxmlformats.org/officeDocument/2006/custom-properties" xmlns:vt="http://schemas.openxmlformats.org/officeDocument/2006/docPropsVTypes"/>
</file>