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Algeria,</w:t>
      </w:r>
      <w:r>
        <w:t xml:space="preserve"> </w:t>
      </w:r>
      <w:r>
        <w:t xml:space="preserve">Algiers</w:t>
      </w:r>
    </w:p>
    <w:bookmarkStart w:id="20" w:name="term-paper"/>
    <w:p>
      <w:pPr>
        <w:pStyle w:val="Heading1"/>
      </w:pPr>
      <w:r>
        <w:t xml:space="preserve">Term Paper</w:t>
      </w:r>
    </w:p>
    <w:p>
      <w:pPr>
        <w:pStyle w:val="FirstParagraph"/>
      </w:pPr>
      <w:r>
        <w:rPr>
          <w:bCs/>
          <w:b/>
        </w:rPr>
        <w:t xml:space="preserve">Title:</w:t>
      </w:r>
      <w:r>
        <w:t xml:space="preserve">Bridging Theory and Practice: The Evolving Role of the Academic Researcher in Algeria, Algiers</w:t>
      </w:r>
      <w:r>
        <w:br/>
      </w:r>
      <w:r>
        <w:rPr>
          <w:bCs/>
          <w:b/>
        </w:rPr>
        <w:t xml:space="preserve">Date:</w:t>
      </w:r>
      <w:r>
        <w:t xml:space="preserve"> </w:t>
      </w:r>
      <w:r>
        <w:t xml:space="preserve">October 26, 2023</w:t>
      </w:r>
      <w:r>
        <w:br/>
      </w:r>
      <w:r>
        <w:rPr>
          <w:bCs/>
          <w:b/>
        </w:rPr>
        <w:t xml:space="preserve">Institution:</w:t>
      </w:r>
      <w:r>
        <w:t xml:space="preserve">_University of Algiers Center for Higher Education Studies</w:t>
      </w:r>
    </w:p>
    <w:bookmarkEnd w:id="20"/>
    <w:bookmarkStart w:id="21" w:name="i.-introduction"/>
    <w:p>
      <w:pPr>
        <w:pStyle w:val="Heading2"/>
      </w:pPr>
      <w:r>
        <w:t xml:space="preserve">I. Introduction</w:t>
      </w:r>
    </w:p>
    <w:p>
      <w:pPr>
        <w:pStyle w:val="FirstParagraph"/>
      </w:pPr>
      <w:r>
        <w:t xml:space="preserve">The landscape of higher education and scientific inquiry is undergoing a profound transformation globally, yet in the specific context of</w:t>
      </w:r>
      <w:r>
        <w:t xml:space="preserve"> </w:t>
      </w:r>
      <w:r>
        <w:rPr>
          <w:bCs/>
          <w:b/>
        </w:rPr>
        <w:t xml:space="preserve">Algeria, Algiers</w:t>
      </w:r>
      <w:r>
        <w:t xml:space="preserve">, this evolution presents unique challenges and opportunities. This term paper aims to critically analyze the position, responsibilities, and developmental trajectory of the modern</w:t>
      </w:r>
      <w:r>
        <w:t xml:space="preserve"> </w:t>
      </w:r>
      <w:r>
        <w:rPr>
          <w:bCs/>
          <w:b/>
        </w:rPr>
        <w:t xml:space="preserve">Academic Researcher</w:t>
      </w:r>
      <w:r>
        <w:t xml:space="preserve">. As Algeria seeks to transition from a resource-based economy to one driven by knowledge and innovation, the role of university-based researchers becomes pivotal. Algiers, as the capital city and intellectual hub of North Africa serves as the primary epicenter for these academic activities. This document explores how an</w:t>
      </w:r>
      <w:r>
        <w:t xml:space="preserve"> </w:t>
      </w:r>
      <w:r>
        <w:rPr>
          <w:bCs/>
          <w:b/>
        </w:rPr>
        <w:t xml:space="preserve">Academic Researcher</w:t>
      </w:r>
      <w:r>
        <w:t xml:space="preserve"> </w:t>
      </w:r>
      <w:r>
        <w:t xml:space="preserve">in</w:t>
      </w:r>
      <w:r>
        <w:t xml:space="preserve"> </w:t>
      </w:r>
      <w:r>
        <w:rPr>
          <w:bCs/>
          <w:b/>
        </w:rPr>
        <w:t xml:space="preserve">Algeria, Algiers</w:t>
      </w:r>
      <w:r>
        <w:t xml:space="preserve">, navigates institutional constraints, societal expectations, and global scientific standards to contribute meaningfully to national development.</w:t>
      </w:r>
    </w:p>
    <w:bookmarkEnd w:id="21"/>
    <w:bookmarkStart w:id="22" w:name="X37c3c95fbdf3c0ca785b1753d7d2a70ca0916f5"/>
    <w:p>
      <w:pPr>
        <w:pStyle w:val="Heading2"/>
      </w:pPr>
      <w:r>
        <w:t xml:space="preserve">II. Historical Context and Institutional Framework</w:t>
      </w:r>
    </w:p>
    <w:p>
      <w:pPr>
        <w:pStyle w:val="FirstParagraph"/>
      </w:pPr>
      <w:r>
        <w:t xml:space="preserve">To understand the contemporary</w:t>
      </w:r>
      <w:r>
        <w:t xml:space="preserve"> </w:t>
      </w:r>
      <w:r>
        <w:rPr>
          <w:bCs/>
          <w:b/>
        </w:rPr>
        <w:t xml:space="preserve">Academic Researcher</w:t>
      </w:r>
      <w:r>
        <w:t xml:space="preserve">, one must first appreciate the historical framework within which they operate in</w:t>
      </w:r>
      <w:r>
        <w:t xml:space="preserve"> </w:t>
      </w:r>
      <w:r>
        <w:rPr>
          <w:bCs/>
          <w:b/>
        </w:rPr>
        <w:t xml:space="preserve">Algeria, Algiers</w:t>
      </w:r>
      <w:r>
        <w:t xml:space="preserve">. Since gaining independence, Algeria has prioritized education as a pillar of state-building. The University of Algiers and other institutions in the capital have historically served as incubators for intellectual freedom and political discourse. However, over recent decades, there has been a strategic pivot toward technical and scientific research aligned with national development goals.</w:t>
      </w:r>
    </w:p>
    <w:p>
      <w:pPr>
        <w:pStyle w:val="BodyText"/>
      </w:pPr>
      <w:r>
        <w:t xml:space="preserve">The Ministry of Higher Education and Scientific Research (MESRS) plays a central role in defining the parameters of academic work. For an</w:t>
      </w:r>
      <w:r>
        <w:t xml:space="preserve"> </w:t>
      </w:r>
      <w:r>
        <w:rPr>
          <w:bCs/>
          <w:b/>
        </w:rPr>
        <w:t xml:space="preserve">Academic Researcher</w:t>
      </w:r>
      <w:r>
        <w:t xml:space="preserve">, this means adhering to national strategies that prioritize fields such as energy, renewable resources, agriculture, and digital technologies. In</w:t>
      </w:r>
      <w:r>
        <w:t xml:space="preserve"> </w:t>
      </w:r>
      <w:r>
        <w:rPr>
          <w:bCs/>
          <w:b/>
        </w:rPr>
        <w:t xml:space="preserve">Algeria, Algiers</w:t>
      </w:r>
      <w:r>
        <w:t xml:space="preserve">, researchers are increasingly expected to align their dissertations and long-term projects with these national priorities. This shift has moved the definition of an</w:t>
      </w:r>
      <w:r>
        <w:t xml:space="preserve"> </w:t>
      </w:r>
      <w:r>
        <w:rPr>
          <w:bCs/>
          <w:b/>
        </w:rPr>
        <w:t xml:space="preserve">Academic Researcher</w:t>
      </w:r>
      <w:r>
        <w:t xml:space="preserve"> </w:t>
      </w:r>
      <w:r>
        <w:t xml:space="preserve">from a purely theoretical scholar to a problem-solver engaged in applied sciences.</w:t>
      </w:r>
    </w:p>
    <w:bookmarkEnd w:id="22"/>
    <w:bookmarkStart w:id="23" w:name="Xa253bcd0e6c9924a561939fa0cb62a5327057fe"/>
    <w:p>
      <w:pPr>
        <w:pStyle w:val="Heading2"/>
      </w:pPr>
      <w:r>
        <w:t xml:space="preserve">III. The Dual Mandate: Teaching and Research</w:t>
      </w:r>
    </w:p>
    <w:p>
      <w:pPr>
        <w:pStyle w:val="FirstParagraph"/>
      </w:pPr>
      <w:r>
        <w:t xml:space="preserve">In many Western academic traditions, the distinction between teaching and research is often blurred into a single "teaching-research" hybrid role. In</w:t>
      </w:r>
      <w:r>
        <w:t xml:space="preserve"> </w:t>
      </w:r>
      <w:r>
        <w:rPr>
          <w:bCs/>
          <w:b/>
        </w:rPr>
        <w:t xml:space="preserve">Algeria, Algiers</w:t>
      </w:r>
      <w:r>
        <w:t xml:space="preserve">, this dual mandate remains a defining characteristic of the</w:t>
      </w:r>
      <w:r>
        <w:t xml:space="preserve"> </w:t>
      </w:r>
      <w:r>
        <w:rPr>
          <w:bCs/>
          <w:b/>
        </w:rPr>
        <w:t xml:space="preserve">Academic Researcher</w:t>
      </w:r>
      <w:r>
        <w:t xml:space="preserve">. Faculty members are primarily hired for their teaching capabilities but are increasingly pressured to produce high-quality publications.</w:t>
      </w:r>
    </w:p>
    <w:p>
      <w:pPr>
        <w:pStyle w:val="BodyText"/>
      </w:pPr>
      <w:r>
        <w:t xml:space="preserve">This dynamic creates a complex workflow for the researcher. On one hand, they are responsible for transmitting knowledge to thousands of students in crowded lecture halls across various faculties in Algiers. On the other hand, they must conduct original research that meets international peer-review standards. This tension often leads to burnout if institutional support is lacking. However, it also fosters a generation of researchers who are deeply connected to the practical realities of their students and the local community.</w:t>
      </w:r>
    </w:p>
    <w:p>
      <w:pPr>
        <w:pStyle w:val="BodyText"/>
      </w:pPr>
      <w:r>
        <w:t xml:space="preserve">Furthermore, in</w:t>
      </w:r>
      <w:r>
        <w:t xml:space="preserve"> </w:t>
      </w:r>
      <w:r>
        <w:rPr>
          <w:bCs/>
          <w:b/>
        </w:rPr>
        <w:t xml:space="preserve">Algeria, Algiers</w:t>
      </w:r>
      <w:r>
        <w:t xml:space="preserve">, the cultural respect for academia means that an</w:t>
      </w:r>
      <w:r>
        <w:t xml:space="preserve"> </w:t>
      </w:r>
      <w:r>
        <w:rPr>
          <w:bCs/>
          <w:b/>
        </w:rPr>
        <w:t xml:space="preserve">Academic Researcher</w:t>
      </w:r>
      <w:r>
        <w:t xml:space="preserve"> </w:t>
      </w:r>
      <w:r>
        <w:t xml:space="preserve">holds significant social capital. This status comes with a responsibility to engage in public intellectualism, offering expert opinions on local issues ranging from urban planning challenges in the capital to environmental policies.</w:t>
      </w:r>
    </w:p>
    <w:bookmarkEnd w:id="23"/>
    <w:bookmarkStart w:id="24" w:name="iv.-challenges-faced-by-researchers"/>
    <w:p>
      <w:pPr>
        <w:pStyle w:val="Heading2"/>
      </w:pPr>
      <w:r>
        <w:t xml:space="preserve">IV. Challenges Faced by Researchers</w:t>
      </w:r>
    </w:p>
    <w:p>
      <w:pPr>
        <w:pStyle w:val="FirstParagraph"/>
      </w:pPr>
      <w:r>
        <w:t xml:space="preserve">The path of an</w:t>
      </w:r>
      <w:r>
        <w:t xml:space="preserve"> </w:t>
      </w:r>
      <w:r>
        <w:rPr>
          <w:bCs/>
          <w:b/>
        </w:rPr>
        <w:t xml:space="preserve">Academic Researcher</w:t>
      </w:r>
      <w:r>
        <w:t xml:space="preserve"> </w:t>
      </w:r>
      <w:r>
        <w:t xml:space="preserve">in</w:t>
      </w:r>
      <w:r>
        <w:t xml:space="preserve"> </w:t>
      </w:r>
      <w:r>
        <w:rPr>
          <w:bCs/>
          <w:b/>
        </w:rPr>
        <w:t xml:space="preserve">Algeria, Algiers</w:t>
      </w:r>
      <w:r>
        <w:t xml:space="preserve">, is not without significant obstacles. One of the most pressing issues is funding. While government grants exist, they are often competitive and limited in scope compared to European or American research funds. Consequently, many researchers rely on international collaborations or private sector partnerships to fund their laboratory work.</w:t>
      </w:r>
    </w:p>
    <w:p>
      <w:pPr>
        <w:pStyle w:val="BodyText"/>
      </w:pPr>
      <w:r>
        <w:t xml:space="preserve">Another challenge is bureaucratic inertia. Procuring equipment, publishing results, and navigating administrative procedures can be time-consuming for an</w:t>
      </w:r>
      <w:r>
        <w:t xml:space="preserve"> </w:t>
      </w:r>
      <w:r>
        <w:rPr>
          <w:bCs/>
          <w:b/>
        </w:rPr>
        <w:t xml:space="preserve">Academic Researcher</w:t>
      </w:r>
      <w:r>
        <w:t xml:space="preserve">. In</w:t>
      </w:r>
      <w:r>
        <w:t xml:space="preserve"> </w:t>
      </w:r>
      <w:r>
        <w:rPr>
          <w:bCs/>
          <w:b/>
        </w:rPr>
        <w:t xml:space="preserve">Algeria, Algiers</w:t>
      </w:r>
      <w:r>
        <w:t xml:space="preserve">, recent digitalization efforts have improved this situation, but legacy systems still pose hurdles. Additionally, there is a "brain drain" phenomenon where highly qualified researchers leave the country for better opportunities abroad. Retaining talent requires creating an environment where an</w:t>
      </w:r>
      <w:r>
        <w:t xml:space="preserve"> </w:t>
      </w:r>
      <w:r>
        <w:rPr>
          <w:bCs/>
          <w:b/>
        </w:rPr>
        <w:t xml:space="preserve">Academic Researcher</w:t>
      </w:r>
      <w:r>
        <w:t xml:space="preserve"> </w:t>
      </w:r>
      <w:r>
        <w:t xml:space="preserve">feels valued and supported.</w:t>
      </w:r>
    </w:p>
    <w:p>
      <w:pPr>
        <w:pStyle w:val="BodyText"/>
      </w:pPr>
      <w:r>
        <w:t xml:space="preserve">Literacy in English also remains a barrier for some scholars, although this is rapidly changing. To publish in high-impact journals, proficiency in English is mandatory. Institutions in</w:t>
      </w:r>
      <w:r>
        <w:t xml:space="preserve"> </w:t>
      </w:r>
      <w:r>
        <w:rPr>
          <w:bCs/>
          <w:b/>
        </w:rPr>
        <w:t xml:space="preserve">Algeria, Algiers</w:t>
      </w:r>
      <w:r>
        <w:t xml:space="preserve">, are now heavily investing in language training to ensure their researchers can compete globally.</w:t>
      </w:r>
    </w:p>
    <w:bookmarkEnd w:id="24"/>
    <w:bookmarkStart w:id="25" w:name="v.-opportunities-and-future-directions"/>
    <w:p>
      <w:pPr>
        <w:pStyle w:val="Heading2"/>
      </w:pPr>
      <w:r>
        <w:t xml:space="preserve">V. Opportunities and Future Directions</w:t>
      </w:r>
    </w:p>
    <w:p>
      <w:pPr>
        <w:pStyle w:val="FirstParagraph"/>
      </w:pPr>
      <w:r>
        <w:t xml:space="preserve">Despite these challenges, the position of an</w:t>
      </w:r>
      <w:r>
        <w:t xml:space="preserve"> </w:t>
      </w:r>
      <w:r>
        <w:rPr>
          <w:bCs/>
          <w:b/>
        </w:rPr>
        <w:t xml:space="preserve">Academic Researcher</w:t>
      </w:r>
      <w:r>
        <w:t xml:space="preserve"> </w:t>
      </w:r>
      <w:r>
        <w:t xml:space="preserve">in</w:t>
      </w:r>
      <w:r>
        <w:t xml:space="preserve"> </w:t>
      </w:r>
      <w:r>
        <w:rPr>
          <w:bCs/>
          <w:b/>
        </w:rPr>
        <w:t xml:space="preserve">Algeria, Algiers</w:t>
      </w:r>
      <w:r>
        <w:t xml:space="preserve">, is becoming more prominent. The government’s push for a "Knowledge Society" has led to increased investment in research centers. New facilities are being built in the greater Algiers region, fostering interdisciplinary collaboration.</w:t>
      </w:r>
    </w:p>
    <w:p>
      <w:pPr>
        <w:pStyle w:val="BodyText"/>
      </w:pPr>
      <w:r>
        <w:t xml:space="preserve">The rise of digital humanities and data science offers new avenues for inquiry. An</w:t>
      </w:r>
      <w:r>
        <w:t xml:space="preserve"> </w:t>
      </w:r>
      <w:r>
        <w:rPr>
          <w:bCs/>
          <w:b/>
        </w:rPr>
        <w:t xml:space="preserve">Academic Researcher</w:t>
      </w:r>
      <w:r>
        <w:t xml:space="preserve"> </w:t>
      </w:r>
      <w:r>
        <w:t xml:space="preserve">today is not confined to traditional libraries; they utilize big data, AI tools, and global databases. In</w:t>
      </w:r>
      <w:r>
        <w:t xml:space="preserve"> </w:t>
      </w:r>
      <w:r>
        <w:rPr>
          <w:bCs/>
          <w:b/>
        </w:rPr>
        <w:t xml:space="preserve">Algeria, Algiers</w:t>
      </w:r>
      <w:r>
        <w:t xml:space="preserve">, there is a burgeoning interest in using research to solve local problems, such as water scarcity and urban heat islands.</w:t>
      </w:r>
    </w:p>
    <w:p>
      <w:pPr>
        <w:pStyle w:val="BodyText"/>
      </w:pPr>
      <w:r>
        <w:t xml:space="preserve">Academic Researcher, allowing them to bring back best practices and resources to their home institutions.</w:t>
      </w:r>
    </w:p>
    <w:bookmarkEnd w:id="25"/>
    <w:bookmarkStart w:id="26" w:name="vi.-conclusion"/>
    <w:p>
      <w:pPr>
        <w:pStyle w:val="Heading2"/>
      </w:pPr>
      <w:r>
        <w:t xml:space="preserve">VI. Conclusion</w:t>
      </w:r>
    </w:p>
    <w:p>
      <w:pPr>
        <w:pStyle w:val="FirstParagraph"/>
      </w:pPr>
      <w:r>
        <w:t xml:space="preserve">In conclusion, the role of an</w:t>
      </w:r>
      <w:r>
        <w:t xml:space="preserve"> </w:t>
      </w:r>
      <w:r>
        <w:rPr>
          <w:bCs/>
          <w:b/>
        </w:rPr>
        <w:t xml:space="preserve">Academic Researcher</w:t>
      </w:r>
      <w:r>
        <w:t xml:space="preserve">&lt; in</w:t>
      </w:r>
    </w:p>
    <w:p>
      <w:pPr>
        <w:pStyle w:val="BodyText"/>
      </w:pPr>
      <w:r>
        <w:t xml:space="preserve">Algeria, Algiers, is multifaceted and evolving. They are teachers, innovators, and national assets tasked with driving the country toward a knowledge-based economy. While challenges related to funding bureaucracy persist, the opportunities for growth are substantial.</w:t>
      </w:r>
    </w:p>
    <w:p>
      <w:pPr>
        <w:pStyle w:val="BodyText"/>
      </w:pPr>
      <w:r>
        <w:t xml:space="preserve">The future of Algerian science depends on how well institutions support their researchers. By reducing administrative burdens, increasing funding transparency, and fostering international ties Algeria can empower its</w:t>
      </w:r>
      <w:r>
        <w:t xml:space="preserve"> </w:t>
      </w:r>
      <w:r>
        <w:rPr>
          <w:bCs/>
          <w:b/>
        </w:rPr>
        <w:t xml:space="preserve">Academic Researcher</w:t>
      </w:r>
      <w:r>
        <w:t xml:space="preserve">s to reach their full potential. For the researcher based in Algiers, this means embracing a global perspective while remaining rooted in local needs. As we move forward, the synergy between individual ambition and national policy will define the next generation of scholarship in</w:t>
      </w:r>
      <w:r>
        <w:t xml:space="preserve"> </w:t>
      </w:r>
      <w:r>
        <w:rPr>
          <w:bCs/>
          <w:b/>
        </w:rPr>
        <w:t xml:space="preserve">Algeria, Algiers</w:t>
      </w:r>
      <w:r>
        <w:t xml:space="preserve">.</w:t>
      </w:r>
    </w:p>
    <w:p>
      <w:r>
        <w:pict>
          <v:rect style="width:0;height:1.5pt" o:hralign="center" o:hrstd="t" o:hr="t"/>
        </w:pict>
      </w:r>
    </w:p>
    <w:p>
      <w:pPr>
        <w:pStyle w:val="FirstParagraph"/>
      </w:pPr>
      <w:r>
        <w:rPr>
          <w:iCs/>
          <w:i/>
        </w:rPr>
        <w:t xml:space="preserve">This term paper was prepared to highlight the critical importance of academic inquiry within the Algerian context.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Academic Researcher in Algeria, Algiers</dc:title>
  <dc:creator/>
  <dc:language>en</dc:language>
  <cp:keywords/>
  <dcterms:created xsi:type="dcterms:W3CDTF">2026-07-29T09:54:24Z</dcterms:created>
  <dcterms:modified xsi:type="dcterms:W3CDTF">2026-07-29T09:54:24Z</dcterms:modified>
</cp:coreProperties>
</file>

<file path=docProps/custom.xml><?xml version="1.0" encoding="utf-8"?>
<Properties xmlns="http://schemas.openxmlformats.org/officeDocument/2006/custom-properties" xmlns:vt="http://schemas.openxmlformats.org/officeDocument/2006/docPropsVTypes"/>
</file>