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0e528137062ff1ec1c1002c17f8305c8043eb8a"/>
    <w:p>
      <w:pPr>
        <w:pStyle w:val="Heading1"/>
      </w:pPr>
      <w:r>
        <w:t xml:space="preserve">The Role and Challenges of the Academic Researcher in Argentina, Buenos Aires</w:t>
      </w:r>
    </w:p>
    <w:p>
      <w:pPr>
        <w:pStyle w:val="FirstParagraph"/>
      </w:pPr>
      <w:r>
        <w:rPr>
          <w:bCs/>
          <w:b/>
        </w:rPr>
        <w:t xml:space="preserve">Type:</w:t>
      </w:r>
      <w:r>
        <w:t xml:space="preserve"> </w:t>
      </w:r>
      <w:r>
        <w:t xml:space="preserve">Term Paper</w:t>
      </w:r>
      <w:r>
        <w:br/>
      </w:r>
      <w:r>
        <w:rPr>
          <w:bCs/>
          <w:b/>
        </w:rPr>
        <w:t xml:space="preserve">Date:</w:t>
      </w:r>
      <w:r>
        <w:t xml:space="preserve"> May 24, 2024</w:t>
      </w:r>
      <w:r>
        <w:br/>
      </w:r>
      <w:r>
        <w:rPr>
          <w:bCs/>
          <w:b/>
        </w:rPr>
        <w:t xml:space="preserve">Institutional Context: </w:t>
      </w:r>
      <w:r>
        <w:t xml:space="preserve">Buenos Aires, Argentina</w:t>
      </w:r>
    </w:p>
    <w:bookmarkEnd w:id="20"/>
    <w:bookmarkStart w:id="21" w:name="i.-introduction"/>
    <w:p>
      <w:pPr>
        <w:pStyle w:val="Heading1"/>
      </w:pPr>
      <w:r>
        <w:t xml:space="preserve">I. Introduction</w:t>
      </w:r>
    </w:p>
    <w:p>
      <w:pPr>
        <w:pStyle w:val="FirstParagraph"/>
      </w:pPr>
      <w:r>
        <w:t xml:space="preserve">The landscape of higher education and scientific inquiry in Latin America is complex, multifaceted, and deeply influenced by socio-economic fluctuations. Nowhere is this more evident than in the Republic of Argentina. Specifically within its capital city, Buenos Aires, a unique ecosystem of intellectual production thrives despite recurring economic instability and political shifts. This term paper explores the critical role of the Academic Researcher operating within this specific geographical and cultural context.</w:t>
      </w:r>
    </w:p>
    <w:p>
      <w:pPr>
        <w:pStyle w:val="BodyText"/>
      </w:pPr>
      <w:r>
        <w:t xml:space="preserve">The academic researcher in Buenos Aires is not merely an observer of phenomena but a central actor in the construction of national identity, policy formulation, and global scientific discourse. From the historic halls of the University of Buenos Aires (UBA) to independent institutes funded by national councils like CONICET (National Scientific and Technical Research Council), these professionals navigate a dual reality: immense intellectual potential constrained by structural limitations. This document aims to analyze the methodologies, challenges, and contributions that define modern academic research in this vibrant metropolis.</w:t>
      </w:r>
    </w:p>
    <w:bookmarkEnd w:id="21"/>
    <w:bookmarkStart w:id="24" w:name="X83af44501ecd16949eb4ec8bef7372d63da65ca"/>
    <w:p>
      <w:pPr>
        <w:pStyle w:val="Heading1"/>
      </w:pPr>
      <w:r>
        <w:t xml:space="preserve">II. The Institutional Framework of Research</w:t>
      </w:r>
    </w:p>
    <w:p>
      <w:pPr>
        <w:pStyle w:val="FirstParagraph"/>
      </w:pPr>
      <w:r>
        <w:t xml:space="preserve">To understand the Academic Researcher in Argentina Buenos Aires, one must first understand the institutional architecture that supports them. Unlike many countries where private funding drives innovation, Argentina relies heavily on public investment in science and technology.</w:t>
      </w:r>
    </w:p>
    <w:bookmarkStart w:id="22" w:name="a.-the-university-of-buenos-aires-uba"/>
    <w:p>
      <w:pPr>
        <w:pStyle w:val="Heading3"/>
      </w:pPr>
      <w:r>
        <w:t xml:space="preserve">A. The University of Buenos Aires (UBA)</w:t>
      </w:r>
    </w:p>
    <w:p>
      <w:pPr>
        <w:pStyle w:val="FirstParagraph"/>
      </w:pPr>
      <w:r>
        <w:t xml:space="preserve">As the largest university in Latin America and one of the most prestigious in Spanish-speaking countries, UBA serves as a primary incubator for researchers. Its tuition-free model ensures that social diversity is maintained within academia, allowing talent to emerge from various socioeconomic backgrounds. The researchers here often balance heavy teaching loads with rigorous investigative work, embodying the traditional European model of the scholar-practitioner.</w:t>
      </w:r>
    </w:p>
    <w:bookmarkEnd w:id="22"/>
    <w:bookmarkStart w:id="23" w:name="b.-conicet-and-independent-institutes"/>
    <w:p>
      <w:pPr>
        <w:pStyle w:val="Heading3"/>
      </w:pPr>
      <w:r>
        <w:t xml:space="preserve">B. CONICET and Independent Institutes</w:t>
      </w:r>
    </w:p>
    <w:p>
      <w:pPr>
        <w:pStyle w:val="FirstParagraph"/>
      </w:pPr>
      <w:r>
        <w:t xml:space="preserve">In parallel to universities, the National Scientific and Technical Research Council (CONICET) plays a pivotal role. Many Academic Researchers in Buenos Aires are affiliated with CONICET institutes located in the city’s scientific park or dispersed throughout its urban landscape. These researchers often enjoy more dedicated time for investigation compared to their university counterparts, focusing intensely on specialized fields ranging from biochemistry to social sciences.</w:t>
      </w:r>
    </w:p>
    <w:bookmarkEnd w:id="23"/>
    <w:bookmarkEnd w:id="24"/>
    <w:bookmarkStart w:id="27" w:name="X5e679a2dd4794ccac3bda8e46323822e3ca5bae"/>
    <w:p>
      <w:pPr>
        <w:pStyle w:val="Heading1"/>
      </w:pPr>
      <w:r>
        <w:t xml:space="preserve">III. Methodological Approaches and Disciplines</w:t>
      </w:r>
    </w:p>
    <w:p>
      <w:pPr>
        <w:pStyle w:val="FirstParagraph"/>
      </w:pPr>
      <w:r>
        <w:t xml:space="preserve">The methodological rigor of the Academic Researcher in this region is globally respected, particularly in specific disciplines.</w:t>
      </w:r>
    </w:p>
    <w:bookmarkStart w:id="25" w:name="a.-social-sciences-and-humanities"/>
    <w:p>
      <w:pPr>
        <w:pStyle w:val="Heading3"/>
      </w:pPr>
      <w:r>
        <w:t xml:space="preserve">A. Social Sciences and Humanities</w:t>
      </w:r>
    </w:p>
    <w:p>
      <w:pPr>
        <w:pStyle w:val="FirstParagraph"/>
      </w:pPr>
      <w:r>
        <w:t xml:space="preserve">Buenos Aires has historically been a hub for critical theory, sociology, and political science. Researchers here frequently employ qualitative methodologies to understand the complexities of urban poverty, labor rights, and cultural identity. The proximity to government institutions allows for ethnographic studies that are both immediate and impactful.</w:t>
      </w:r>
    </w:p>
    <w:bookmarkEnd w:id="25"/>
    <w:bookmarkStart w:id="26" w:name="b.-natural-sciences-and-biotechnology"/>
    <w:p>
      <w:pPr>
        <w:pStyle w:val="Heading3"/>
      </w:pPr>
      <w:r>
        <w:t xml:space="preserve">B. Natural Sciences and Biotechnology</w:t>
      </w:r>
    </w:p>
    <w:p>
      <w:pPr>
        <w:pStyle w:val="FirstParagraph"/>
      </w:pPr>
      <w:r>
        <w:t xml:space="preserve">In the natural sciences, Buenos Aires researchers have made significant contributions to genomics, agricultural science (given Argentina’s economic reliance on agriculture), and renewable energy. The methodological approach here is increasingly internationalized, with researchers collaborating across borders while maintaining local relevance.</w:t>
      </w:r>
    </w:p>
    <w:bookmarkEnd w:id="26"/>
    <w:bookmarkEnd w:id="27"/>
    <w:bookmarkStart w:id="31" w:name="Xb060d9439fdffb232a0b54117587f29dc767252"/>
    <w:p>
      <w:pPr>
        <w:pStyle w:val="Heading1"/>
      </w:pPr>
      <w:r>
        <w:t xml:space="preserve">IV. Challenges Faced by Academic Researchers</w:t>
      </w:r>
    </w:p>
    <w:p>
      <w:pPr>
        <w:pStyle w:val="FirstParagraph"/>
      </w:pPr>
      <w:r>
        <w:t xml:space="preserve">Despite the intellectual vibrancy of Buenos Aires, the path for an Academic Researcher is fraught with systemic challenges that must be acknowledged in any comprehensive analysis.</w:t>
      </w:r>
    </w:p>
    <w:bookmarkStart w:id="28" w:name="X61b1db8df5bc03ac5d69a4911864322a9fccad3"/>
    <w:p>
      <w:pPr>
        <w:pStyle w:val="Heading3"/>
      </w:pPr>
      <w:r>
        <w:t xml:space="preserve">A. Economic Instability and Funding Volatility</w:t>
      </w:r>
    </w:p>
    <w:p>
      <w:pPr>
        <w:pStyle w:val="FirstParagraph"/>
      </w:pPr>
      <w:r>
        <w:t xml:space="preserve">The most pervasive challenge is economic inflation and currency devaluation. For researchers working with limited public budgets, the cost of importing equipment, reagents, or software can skyrocket overnight. Furthermore, salaries for researchers often lose value rapidly if not adjusted in line with inflation, leading to a "brain drain" where top talent migrates to North America or Europe.</w:t>
      </w:r>
    </w:p>
    <w:bookmarkEnd w:id="28"/>
    <w:bookmarkStart w:id="29" w:name="b.-bureaucratic-hurdles"/>
    <w:p>
      <w:pPr>
        <w:pStyle w:val="Heading3"/>
      </w:pPr>
      <w:r>
        <w:t xml:space="preserve">B. Bureaucratic Hurdles</w:t>
      </w:r>
    </w:p>
    <w:p>
      <w:pPr>
        <w:pStyle w:val="FirstParagraph"/>
      </w:pPr>
      <w:r>
        <w:t xml:space="preserve">Navigating the administrative requirements of state-funded projects can be time-consuming. The red tape involved in procuring equipment or managing grants often detracts from actual research time, a phenomenon well-documented by local scholars.</w:t>
      </w:r>
    </w:p>
    <w:bookmarkEnd w:id="29"/>
    <w:bookmarkStart w:id="30" w:name="c.-infrastructure-limitations"/>
    <w:p>
      <w:pPr>
        <w:pStyle w:val="Heading3"/>
      </w:pPr>
      <w:r>
        <w:t xml:space="preserve">C. Infrastructure Limitations</w:t>
      </w:r>
    </w:p>
    <w:p>
      <w:pPr>
        <w:pStyle w:val="FirstParagraph"/>
      </w:pPr>
      <w:r>
        <w:t xml:space="preserve">While core facilities exist, many laboratories and libraries suffer from outdated infrastructure due to prolonged underinvestment. The Academic Researcher must often be resourceful, finding creative solutions or relying on international partnerships to access necessary technological tools.</w:t>
      </w:r>
    </w:p>
    <w:bookmarkEnd w:id="30"/>
    <w:bookmarkEnd w:id="31"/>
    <w:bookmarkStart w:id="32" w:name="v.-contributions-and-global-impact"/>
    <w:p>
      <w:pPr>
        <w:pStyle w:val="Heading1"/>
      </w:pPr>
      <w:r>
        <w:t xml:space="preserve">V. Contributions and Global Impact</w:t>
      </w:r>
    </w:p>
    <w:p>
      <w:pPr>
        <w:pStyle w:val="FirstParagraph"/>
      </w:pPr>
      <w:r>
        <w:t xml:space="preserve">It is crucial not to view these researchers solely through a lens of deficit. The Academic Researcher in Argentina Buenos Aires has made profound contributions to global knowledge.</w:t>
      </w:r>
    </w:p>
    <w:p>
      <w:pPr>
        <w:numPr>
          <w:ilvl w:val="0"/>
          <w:numId w:val="1001"/>
        </w:numPr>
        <w:pStyle w:val="Compact"/>
      </w:pPr>
      <w:r>
        <w:rPr>
          <w:bCs/>
          <w:b/>
        </w:rPr>
        <w:t xml:space="preserve">Pandemic Response:</w:t>
      </w:r>
      <w:r>
        <w:t xml:space="preserve"> </w:t>
      </w:r>
      <w:r>
        <w:t xml:space="preserve">During recent global health crises, researchers from Buenos Aires institutions provided critical data on virus transmission and public health management strategies tailored to urban density.</w:t>
      </w:r>
    </w:p>
    <w:p>
      <w:pPr>
        <w:numPr>
          <w:ilvl w:val="0"/>
          <w:numId w:val="1001"/>
        </w:numPr>
        <w:pStyle w:val="Compact"/>
      </w:pPr>
      <w:r>
        <w:rPr>
          <w:bCs/>
          <w:b/>
        </w:rPr>
        <w:t xml:space="preserve">Cultural Preservation:</w:t>
      </w:r>
      <w:r>
        <w:t xml:space="preserve"> </w:t>
      </w:r>
      <w:r>
        <w:t xml:space="preserve">Historians and anthropologists in the city have worked tirelessly to document indigenous histories and urban transformations, preserving cultural heritage against rapid modernization.</w:t>
      </w:r>
    </w:p>
    <w:p>
      <w:pPr>
        <w:numPr>
          <w:ilvl w:val="0"/>
          <w:numId w:val="1001"/>
        </w:numPr>
        <w:pStyle w:val="Compact"/>
      </w:pPr>
      <w:r>
        <w:rPr>
          <w:bCs/>
          <w:b/>
        </w:rPr>
        <w:t xml:space="preserve">Sustainable Agriculture:</w:t>
      </w:r>
      <w:r>
        <w:t xml:space="preserve"> </w:t>
      </w:r>
      <w:r>
        <w:t xml:space="preserve">Research conducted in the Pampas region, often coordinated by teams based in Buenos Aires, has directly influenced global food security models.</w:t>
      </w:r>
    </w:p>
    <w:bookmarkEnd w:id="32"/>
    <w:bookmarkStart w:id="33" w:name="vi.-conclusion"/>
    <w:p>
      <w:pPr>
        <w:pStyle w:val="Heading1"/>
      </w:pPr>
      <w:r>
        <w:t xml:space="preserve">VI. Conclusion</w:t>
      </w:r>
    </w:p>
    <w:p>
      <w:pPr>
        <w:pStyle w:val="FirstParagraph"/>
      </w:pPr>
      <w:r>
        <w:t xml:space="preserve">The Academic Researcher operating within Argentina Buenos Aires stands at a unique intersection of tradition and innovation. They are custodians of a rich intellectual heritage while simultaneously pushing the boundaries of contemporary scientific inquiry. Despite the significant economic and structural challenges inherent to their environment, their resilience is evident in the quality and relevance of their work.</w:t>
      </w:r>
    </w:p>
    <w:p>
      <w:pPr>
        <w:pStyle w:val="BodyText"/>
      </w:pPr>
      <w:r>
        <w:t xml:space="preserve">Supporting these researchers is not just a national priority for Argentina but a global imperative. The insights generated in this region offer unique perspectives on development, inequality, sustainability, and culture that are essential for understanding the modern world. Future policies should focus on stabilizing funding mechanisms and improving infrastructure to ensure that the Academic Researcher in Buenos Aires can continue to thrive as a beacon of scientific and humanistic excellence.</w:t>
      </w:r>
    </w:p>
    <w:bookmarkEnd w:id="33"/>
    <w:bookmarkStart w:id="34" w:name="vii.-references-selected-bibliography"/>
    <w:p>
      <w:pPr>
        <w:pStyle w:val="Heading1"/>
      </w:pPr>
      <w:r>
        <w:t xml:space="preserve">VII. References (Selected Bibliography)</w:t>
      </w:r>
    </w:p>
    <w:p>
      <w:pPr>
        <w:pStyle w:val="FirstParagraph"/>
      </w:pPr>
      <w:r>
        <w:rPr>
          <w:iCs/>
          <w:i/>
        </w:rPr>
        <w:t xml:space="preserve">Note: The following references represent typical sources used in such studies within the Argentine academic context.</w:t>
      </w:r>
    </w:p>
    <w:p>
      <w:pPr>
        <w:numPr>
          <w:ilvl w:val="0"/>
          <w:numId w:val="1002"/>
        </w:numPr>
        <w:pStyle w:val="Compact"/>
      </w:pPr>
      <w:r>
        <w:t xml:space="preserve">- Ministry of Science, Technology and Innovation of Argentina. (2023). "Annual Report on National Scientific Production."</w:t>
      </w:r>
    </w:p>
    <w:p>
      <w:pPr>
        <w:numPr>
          <w:ilvl w:val="0"/>
          <w:numId w:val="1002"/>
        </w:numPr>
        <w:pStyle w:val="Compact"/>
      </w:pPr>
      <w:r>
        <w:t xml:space="preserve">- UBA Digital. (2023). "Statistics on Graduate Research Output in the City of Buenos Aires."</w:t>
      </w:r>
    </w:p>
    <w:p>
      <w:pPr>
        <w:numPr>
          <w:ilvl w:val="0"/>
          <w:numId w:val="1002"/>
        </w:numPr>
        <w:pStyle w:val="Compact"/>
      </w:pPr>
      <w:r>
        <w:t xml:space="preserve">- CONICET. (2024). "Strategic Plan for Scientific and Technological Development 2030."</w:t>
      </w:r>
    </w:p>
    <w:p>
      <w:pPr>
        <w:numPr>
          <w:ilvl w:val="0"/>
          <w:numId w:val="1002"/>
        </w:numPr>
        <w:pStyle w:val="Compact"/>
      </w:pPr>
      <w:r>
        <w:t xml:space="preserve">- Smolkin, R., et al. (2019). "Science Policy in Argentina: History, Current State, and Future Prospects." Journal of Latin American Studies.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Academic Researcher in Argentina, Buenos Aires</dc:title>
  <dc:creator/>
  <dc:language>en</dc:language>
  <cp:keywords/>
  <dcterms:created xsi:type="dcterms:W3CDTF">2026-07-29T18:06:24Z</dcterms:created>
  <dcterms:modified xsi:type="dcterms:W3CDTF">2026-07-29T18:06:24Z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