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Bangladesh</w:t>
      </w:r>
      <w:r>
        <w:t xml:space="preserve"> </w:t>
      </w:r>
      <w:r>
        <w:t xml:space="preserve">Dhaka</w:t>
      </w:r>
    </w:p>
    <w:bookmarkStart w:id="21" w:name="title-page"/>
    <w:p>
      <w:pPr>
        <w:pStyle w:val="Heading1"/>
      </w:pPr>
      <w:r>
        <w:t xml:space="preserve">TITLE PAGE</w:t>
      </w:r>
    </w:p>
    <w:bookmarkStart w:id="20" w:name="title"/>
    <w:p>
      <w:pPr>
        <w:pStyle w:val="Heading2"/>
      </w:pPr>
      <w:r>
        <w:t xml:space="preserve">Title:</w:t>
      </w:r>
    </w:p>
    <w:p>
      <w:pPr>
        <w:pStyle w:val="FirstParagraph"/>
      </w:pPr>
      <w:r>
        <w:rPr>
          <w:bCs/>
          <w:b/>
        </w:rPr>
        <w:t xml:space="preserve">Bridging Theory and Practice: The Evolving Role of the Academic Researcher in Bangladesh Dhaka’s Development Landscape</w:t>
      </w:r>
    </w:p>
    <w:p>
      <w:pPr>
        <w:pStyle w:val="BodyText"/>
      </w:pPr>
      <w:r>
        <w:br/>
      </w:r>
      <w:r>
        <w:br/>
      </w:r>
    </w:p>
    <w:p>
      <w:pPr>
        <w:pStyle w:val="BodyText"/>
      </w:pPr>
      <w:r>
        <w:rPr>
          <w:bCs/>
          <w:b/>
        </w:rPr>
        <w:t xml:space="preserve">Name:</w:t>
      </w:r>
      <w:r>
        <w:t xml:space="preserve"> </w:t>
      </w:r>
      <w:r>
        <w:t xml:space="preserve">[Student/Researcher Name]</w:t>
      </w:r>
      <w:r>
        <w:br/>
      </w:r>
      <w:r>
        <w:rPr>
          <w:bCs/>
          <w:b/>
        </w:rPr>
        <w:t xml:space="preserve">Institution:</w:t>
      </w:r>
      <w:r>
        <w:t xml:space="preserve"> </w:t>
      </w:r>
      <w:r>
        <w:t xml:space="preserve">University Department, Dhaka</w:t>
      </w:r>
      <w:r>
        <w:br/>
      </w:r>
      <w:r>
        <w:rPr>
          <w:bCs/>
          <w:b/>
        </w:rPr>
        <w:t xml:space="preserve">Date:</w:t>
      </w:r>
      <w:r>
        <w:t xml:space="preserve"> </w:t>
      </w:r>
      <w:r>
        <w:t xml:space="preserve">October 2023</w:t>
      </w:r>
    </w:p>
    <w:bookmarkEnd w:id="20"/>
    <w:bookmarkEnd w:id="21"/>
    <w:bookmarkStart w:id="33" w:name="i.-introduction-and-abstract"/>
    <w:p>
      <w:pPr>
        <w:pStyle w:val="Heading1"/>
      </w:pPr>
      <w:r>
        <w:t xml:space="preserve">I. Introduction and Abstract</w:t>
      </w:r>
    </w:p>
    <w:p>
      <w:pPr>
        <w:pStyle w:val="FirstParagraph"/>
      </w:pPr>
      <w:r>
        <w:rPr>
          <w:bCs/>
          <w:b/>
        </w:rPr>
        <w:t xml:space="preserve">Acknowledgement of Importance:</w:t>
      </w:r>
    </w:p>
    <w:p>
      <w:pPr>
        <w:pStyle w:val="BodyText"/>
      </w:pPr>
      <w:r>
        <w:br/>
      </w:r>
      <w:r>
        <w:t xml:space="preserve">The figure of the</w:t>
      </w:r>
      <w:r>
        <w:t xml:space="preserve"> </w:t>
      </w:r>
      <w:r>
        <w:rPr>
          <w:bCs/>
          <w:b/>
        </w:rPr>
        <w:t xml:space="preserve">Academic Researcher</w:t>
      </w:r>
      <w:r>
        <w:t xml:space="preserve">, situated within the dynamic urban ecosystem of</w:t>
      </w:r>
      <w:r>
        <w:t xml:space="preserve"> </w:t>
      </w:r>
      <w:r>
        <w:rPr>
          <w:bCs/>
          <w:b/>
        </w:rPr>
        <w:t xml:space="preserve">Bangladesh Dhaka</w:t>
      </w:r>
      <w:r>
        <w:t xml:space="preserve">, stands at a critical juncture in contemporary social and economic development. As one of the fastest-growing metropolitan areas in South Asia, Dhaka faces complex challenges ranging from infrastructure strain and environmental degradation to educational disparity and technological adaptation. The traditional definition of an academic—confined within university walls—is no longer sufficient for this context. Instead, the</w:t>
      </w:r>
      <w:r>
        <w:t xml:space="preserve"> </w:t>
      </w:r>
      <w:r>
        <w:rPr>
          <w:bCs/>
          <w:b/>
        </w:rPr>
        <w:t xml:space="preserve">Academic Researcher</w:t>
      </w:r>
      <w:r>
        <w:t xml:space="preserve"> </w:t>
      </w:r>
      <w:r>
        <w:t xml:space="preserve">must function as a catalyst for change, translating theoretical knowledge into actionable policy solutions specific to the realities of</w:t>
      </w:r>
      <w:r>
        <w:t xml:space="preserve"> </w:t>
      </w:r>
      <w:r>
        <w:rPr>
          <w:bCs/>
          <w:b/>
        </w:rPr>
        <w:t xml:space="preserve">Bangladesh Dhaka</w:t>
      </w:r>
      <w:r>
        <w:t xml:space="preserve">. This term paper explores the multifaceted responsibilities, challenges, and opportunities facing researchers who seek to contribute meaningfully to the nation’s progress through rigorous inquiry and localized application.</w:t>
      </w:r>
    </w:p>
    <w:p>
      <w:pPr>
        <w:pStyle w:val="BodyText"/>
      </w:pPr>
      <w:r>
        <w:rPr>
          <w:bCs/>
          <w:b/>
        </w:rPr>
        <w:t xml:space="preserve">Abstract:</w:t>
      </w:r>
    </w:p>
    <w:p>
      <w:pPr>
        <w:pStyle w:val="BodyText"/>
      </w:pPr>
      <w:r>
        <w:br/>
      </w:r>
      <w:r>
        <w:t xml:space="preserve">This document examines the critical role of the</w:t>
      </w:r>
      <w:r>
        <w:t xml:space="preserve"> </w:t>
      </w:r>
      <w:r>
        <w:rPr>
          <w:bCs/>
          <w:b/>
        </w:rPr>
        <w:t xml:space="preserve">Academic Researcher</w:t>
      </w:r>
      <w:r>
        <w:t xml:space="preserve"> </w:t>
      </w:r>
      <w:r>
        <w:t xml:space="preserve">in addressing socio-economic issues within</w:t>
      </w:r>
      <w:r>
        <w:t xml:space="preserve"> </w:t>
      </w:r>
      <w:r>
        <w:rPr>
          <w:bCs/>
          <w:b/>
        </w:rPr>
        <w:t xml:space="preserve">Bangladesh Dhaka</w:t>
      </w:r>
      <w:r>
        <w:t xml:space="preserve">. It analyzes how modern research methodologies can be adapted to local contexts, emphasizing community engagement and interdisciplinary collaboration. Furthermore, it discusses the institutional support required to enhance research output and impact in this rapidly urbanizing region.</w:t>
      </w:r>
    </w:p>
    <w:bookmarkStart w:id="22" w:name="Xa2997b29bac69043ba84dad0c546c56cfc5a4a6"/>
    <w:p>
      <w:pPr>
        <w:pStyle w:val="Heading2"/>
      </w:pPr>
      <w:r>
        <w:t xml:space="preserve">1. The Context of Research in Bangladesh Dhaka</w:t>
      </w:r>
    </w:p>
    <w:p>
      <w:pPr>
        <w:pStyle w:val="FirstParagraph"/>
      </w:pPr>
      <w:r>
        <w:t xml:space="preserve">To understand the necessity of robust academic inquiry, one must first appreciate the unique environment of</w:t>
      </w:r>
      <w:r>
        <w:t xml:space="preserve"> </w:t>
      </w:r>
      <w:r>
        <w:rPr>
          <w:bCs/>
          <w:b/>
        </w:rPr>
        <w:t xml:space="preserve">Bangladesh Dhaka</w:t>
      </w:r>
      <w:r>
        <w:t xml:space="preserve">. As a megacity with a population density that defies conventional planning models, Dhaka presents a living laboratory for urban studies, public health, sociology, and engineering. However, the gap between academic institutions and practical application remains significant. The</w:t>
      </w:r>
      <w:r>
        <w:t xml:space="preserve"> </w:t>
      </w:r>
      <w:r>
        <w:rPr>
          <w:bCs/>
          <w:b/>
        </w:rPr>
        <w:t xml:space="preserve">Academic Researcher</w:t>
      </w:r>
      <w:r>
        <w:t xml:space="preserve"> </w:t>
      </w:r>
      <w:r>
        <w:t xml:space="preserve">in this context is not merely an observer but an active participant in civic discourse.</w:t>
      </w:r>
    </w:p>
    <w:p>
      <w:pPr>
        <w:pStyle w:val="BodyText"/>
      </w:pPr>
      <w:r>
        <w:t xml:space="preserve">The city’s infrastructure challenges—such as traffic congestion, water management during monsoons, and air quality deterioration—are immediate crises that require evidence-based solutions. Here, the</w:t>
      </w:r>
      <w:r>
        <w:t xml:space="preserve"> </w:t>
      </w:r>
      <w:r>
        <w:rPr>
          <w:bCs/>
          <w:b/>
        </w:rPr>
        <w:t xml:space="preserve">Bangladesh Dhaka</w:t>
      </w:r>
      <w:r>
        <w:t xml:space="preserve"> </w:t>
      </w:r>
      <w:r>
        <w:t xml:space="preserve">setting dictates the urgency of research. Unlike researchers in more stable or less densely populated regions, those operating in this specific locale must navigate rapid urbanization while dealing with resource constraints and bureaucratic complexities.</w:t>
      </w:r>
    </w:p>
    <w:bookmarkEnd w:id="22"/>
    <w:bookmarkStart w:id="25" w:name="X27db6a6663538dfd800d8bff2bd81b18d51244b"/>
    <w:p>
      <w:pPr>
        <w:pStyle w:val="Heading2"/>
      </w:pPr>
      <w:r>
        <w:t xml:space="preserve">2. The Role of the Academic Researcher as a Policy Advisor</w:t>
      </w:r>
    </w:p>
    <w:p>
      <w:pPr>
        <w:pStyle w:val="FirstParagraph"/>
      </w:pPr>
      <w:r>
        <w:t xml:space="preserve">A primary function of the</w:t>
      </w:r>
      <w:r>
        <w:t xml:space="preserve"> </w:t>
      </w:r>
      <w:r>
        <w:rPr>
          <w:bCs/>
          <w:b/>
        </w:rPr>
        <w:t xml:space="preserve">Academic Researcher</w:t>
      </w:r>
      <w:r>
        <w:t xml:space="preserve"> </w:t>
      </w:r>
      <w:r>
        <w:t xml:space="preserve">today is to serve as an advisor to policymakers. In</w:t>
      </w:r>
      <w:r>
        <w:t xml:space="preserve"> </w:t>
      </w:r>
      <w:r>
        <w:rPr>
          <w:bCs/>
          <w:b/>
        </w:rPr>
        <w:t xml:space="preserve">Bangladesh Dhaka</w:t>
      </w:r>
      <w:r>
        <w:t xml:space="preserve">, municipal planning and national development strategies often lack sufficient empirical backing. Researchers must bridge this gap by providing data-driven insights.</w:t>
      </w:r>
    </w:p>
    <w:bookmarkStart w:id="23" w:name="data-driven-governance"/>
    <w:p>
      <w:pPr>
        <w:pStyle w:val="Heading3"/>
      </w:pPr>
      <w:r>
        <w:t xml:space="preserve">2.1 Data-Driven Governance</w:t>
      </w:r>
    </w:p>
    <w:p>
      <w:pPr>
        <w:pStyle w:val="FirstParagraph"/>
      </w:pPr>
      <w:r>
        <w:br/>
      </w:r>
    </w:p>
    <w:p>
      <w:pPr>
        <w:pStyle w:val="BodyText"/>
      </w:pPr>
      <w:r>
        <w:t xml:space="preserve">The modern</w:t>
      </w:r>
    </w:p>
    <w:p>
      <w:pPr>
        <w:pStyle w:val="BodyText"/>
      </w:pPr>
      <w:r>
        <w:t xml:space="preserve">Academic Researcher possesses the technical skills to collect, analyze, and interpret large datasets. Whether examining traffic flow patterns in Gulshan or analyzing water quality in the Buriganga River, these researchers provide the quantitative evidence necessary for effective governance. For instance, urban planners in</w:t>
      </w:r>
      <w:r>
        <w:t xml:space="preserve"> </w:t>
      </w:r>
      <w:r>
        <w:rPr>
          <w:bCs/>
          <w:b/>
        </w:rPr>
        <w:t xml:space="preserve">Bangladesh Dhaka</w:t>
      </w:r>
      <w:r>
        <w:t xml:space="preserve"> </w:t>
      </w:r>
      <w:r>
        <w:t xml:space="preserve">rely heavily on research regarding population migration trends to forecast housing demands and transportation needs.</w:t>
      </w:r>
    </w:p>
    <w:bookmarkEnd w:id="23"/>
    <w:bookmarkStart w:id="24" w:name="interdisciplinary-approaches"/>
    <w:p>
      <w:pPr>
        <w:pStyle w:val="Heading3"/>
      </w:pPr>
      <w:r>
        <w:t xml:space="preserve">2.2 Interdisciplinary Approaches</w:t>
      </w:r>
    </w:p>
    <w:p>
      <w:pPr>
        <w:pStyle w:val="FirstParagraph"/>
      </w:pPr>
      <w:r>
        <w:br/>
      </w:r>
    </w:p>
    <w:p>
      <w:pPr>
        <w:pStyle w:val="BodyText"/>
      </w:pPr>
      <w:r>
        <w:t xml:space="preserve">The complexity of problems in</w:t>
      </w:r>
      <w:r>
        <w:t xml:space="preserve"> </w:t>
      </w:r>
      <w:r>
        <w:rPr>
          <w:bCs/>
          <w:b/>
        </w:rPr>
        <w:t xml:space="preserve">Bangladesh Dhaka</w:t>
      </w:r>
      <w:r>
        <w:t xml:space="preserve"> </w:t>
      </w:r>
      <w:r>
        <w:t xml:space="preserve">cannot be solved by single-discipline efforts. An</w:t>
      </w:r>
    </w:p>
    <w:p>
      <w:pPr>
        <w:pStyle w:val="BodyText"/>
      </w:pPr>
      <w:r>
        <w:t xml:space="preserve">Academic Researcher must collaborate across fields. A public health researcher studying dengue fever, for example, must work with environmental scientists (to understand breeding grounds), sociologists (to understand community behavior regarding waste disposal), and economists (to assess the cost-benefit of sanitation improvements). This interdisciplinary collaboration is essential for holistic problem-solving in</w:t>
      </w:r>
      <w:r>
        <w:t xml:space="preserve"> </w:t>
      </w:r>
      <w:r>
        <w:rPr>
          <w:bCs/>
          <w:b/>
        </w:rPr>
        <w:t xml:space="preserve">Bangladesh Dhaka</w:t>
      </w:r>
      <w:r>
        <w:t xml:space="preserve">.</w:t>
      </w:r>
    </w:p>
    <w:bookmarkEnd w:id="24"/>
    <w:bookmarkEnd w:id="25"/>
    <w:bookmarkStart w:id="29" w:name="challenges-facing-academic-researcher"/>
    <w:p>
      <w:pPr>
        <w:pStyle w:val="Heading2"/>
      </w:pPr>
      <w:r>
        <w:t xml:space="preserve">3. Challenges Facing Academic Researcher</w:t>
      </w:r>
    </w:p>
    <w:p>
      <w:pPr>
        <w:pStyle w:val="FirstParagraph"/>
      </w:pPr>
      <w:r>
        <w:t xml:space="preserve">Despite the clear need, several obstacles hinder the effectiveness of researchers in this region.</w:t>
      </w:r>
    </w:p>
    <w:bookmarkStart w:id="26" w:name="funding-and-resources"/>
    <w:p>
      <w:pPr>
        <w:pStyle w:val="Heading3"/>
      </w:pPr>
      <w:r>
        <w:t xml:space="preserve">3.1 Funding and Resources</w:t>
      </w:r>
    </w:p>
    <w:p>
      <w:pPr>
        <w:pStyle w:val="FirstParagraph"/>
      </w:pPr>
      <w:r>
        <w:br/>
      </w:r>
    </w:p>
    <w:p>
      <w:pPr>
        <w:pStyle w:val="BodyText"/>
      </w:pPr>
      <w:r>
        <w:t xml:space="preserve">Limited funding is a persistent issue for any</w:t>
      </w:r>
      <w:r>
        <w:t xml:space="preserve"> </w:t>
      </w:r>
      <w:r>
        <w:rPr>
          <w:bCs/>
          <w:b/>
        </w:rPr>
        <w:t xml:space="preserve">Bangladesh Dhaka</w:t>
      </w:r>
      <w:r>
        <w:t xml:space="preserve">-based institution. While international grants are available, they often come with stringent requirements that may not align with local priorities. Local universities must advocate for increased domestic research funding to ensure that the agenda remains driven by local needs rather than external interests.</w:t>
      </w:r>
    </w:p>
    <w:bookmarkEnd w:id="26"/>
    <w:bookmarkStart w:id="27" w:name="X9706ebbdd550de52ced9f898e83e459e5371702"/>
    <w:p>
      <w:pPr>
        <w:pStyle w:val="Heading3"/>
      </w:pPr>
      <w:r>
        <w:t xml:space="preserve">3.2 Academic Freedom and Institutional Support</w:t>
      </w:r>
    </w:p>
    <w:p>
      <w:pPr>
        <w:pStyle w:val="FirstParagraph"/>
      </w:pPr>
      <w:r>
        <w:br/>
      </w:r>
    </w:p>
    <w:p>
      <w:pPr>
        <w:pStyle w:val="BodyText"/>
      </w:pPr>
      <w:r>
        <w:t xml:space="preserve">The environment for research can sometimes be politicized. Researchers must maintain academic integrity while navigating social pressures. Universities must provide a safe space where</w:t>
      </w:r>
    </w:p>
    <w:p>
      <w:pPr>
        <w:pStyle w:val="BodyText"/>
      </w:pPr>
      <w:r>
        <w:t xml:space="preserve">Academic Researcher can critique policies without fear of retribution, thereby ensuring that the findings presented to the government are objective and truthful.</w:t>
      </w:r>
    </w:p>
    <w:bookmarkEnd w:id="27"/>
    <w:bookmarkStart w:id="28" w:name="technology-transfer"/>
    <w:p>
      <w:pPr>
        <w:pStyle w:val="Heading3"/>
      </w:pPr>
      <w:r>
        <w:t xml:space="preserve">3.3 Technology Transfer</w:t>
      </w:r>
    </w:p>
    <w:p>
      <w:pPr>
        <w:pStyle w:val="FirstParagraph"/>
      </w:pPr>
      <w:r>
        <w:br/>
      </w:r>
    </w:p>
    <w:p>
      <w:pPr>
        <w:pStyle w:val="BodyText"/>
      </w:pPr>
      <w:r>
        <w:t xml:space="preserve">A significant portion of research produced in</w:t>
      </w:r>
      <w:r>
        <w:t xml:space="preserve"> </w:t>
      </w:r>
      <w:r>
        <w:rPr>
          <w:bCs/>
          <w:b/>
        </w:rPr>
        <w:t xml:space="preserve">Bangladesh Dhaka</w:t>
      </w:r>
      <w:r>
        <w:t xml:space="preserve"> </w:t>
      </w:r>
      <w:r>
        <w:t xml:space="preserve">remains theoretical. There is a lack of mechanisms to transfer this knowledge into industry or practice. The</w:t>
      </w:r>
    </w:p>
    <w:p>
      <w:pPr>
        <w:pStyle w:val="BodyText"/>
      </w:pPr>
      <w:r>
        <w:t xml:space="preserve">Academic Researcher must therefore take an active role in technology transfer, partnering with local industries to pilot innovations.</w:t>
      </w:r>
    </w:p>
    <w:bookmarkEnd w:id="28"/>
    <w:bookmarkEnd w:id="29"/>
    <w:bookmarkStart w:id="30" w:name="strategies-for-enhancing-impact"/>
    <w:p>
      <w:pPr>
        <w:pStyle w:val="Heading2"/>
      </w:pPr>
      <w:r>
        <w:t xml:space="preserve">4. Strategies for Enhancing Impact</w:t>
      </w:r>
    </w:p>
    <w:p>
      <w:pPr>
        <w:pStyle w:val="FirstParagraph"/>
      </w:pPr>
      <w:r>
        <w:br/>
      </w:r>
    </w:p>
    <w:p>
      <w:pPr>
        <w:pStyle w:val="BodyText"/>
      </w:pPr>
      <w:r>
        <w:t xml:space="preserve">To maximize the contribution of the</w:t>
      </w:r>
      <w:r>
        <w:t xml:space="preserve"> </w:t>
      </w:r>
      <w:r>
        <w:rPr>
          <w:bCs/>
          <w:b/>
        </w:rPr>
        <w:t xml:space="preserve">Bangladesh Dhaka</w:t>
      </w:r>
      <w:r>
        <w:t xml:space="preserve">-based scholar, several strategies are proposed:</w:t>
      </w:r>
    </w:p>
    <w:p>
      <w:pPr>
        <w:pStyle w:val="BodyText"/>
      </w:pPr>
      <w:r>
        <w:rPr>
          <w:bCs/>
          <w:b/>
        </w:rPr>
        <w:t xml:space="preserve">A. Community-Based Participatory Research (CBPR):</w:t>
      </w:r>
      <w:r>
        <w:br/>
      </w:r>
      <w:r>
        <w:t xml:space="preserve">Instead of studying communities from a distance, researchers should engage directly with residents. This approach ensures that the research questions are relevant and that the solutions are culturally appropriate for</w:t>
      </w:r>
      <w:r>
        <w:t xml:space="preserve"> </w:t>
      </w:r>
      <w:r>
        <w:rPr>
          <w:bCs/>
          <w:b/>
        </w:rPr>
        <w:t xml:space="preserve">Bangladesh Dhaka</w:t>
      </w:r>
      <w:r>
        <w:t xml:space="preserve">.</w:t>
      </w:r>
    </w:p>
    <w:p>
      <w:pPr>
        <w:pStyle w:val="BodyText"/>
      </w:pPr>
      <w:r>
        <w:rPr>
          <w:bCs/>
          <w:b/>
        </w:rPr>
        <w:t xml:space="preserve">B. Digital Integration:</w:t>
      </w:r>
      <w:r>
        <w:br/>
      </w:r>
      <w:r>
        <w:t xml:space="preserve">The rise of digital tools allows</w:t>
      </w:r>
    </w:p>
    <w:p>
      <w:pPr>
        <w:pStyle w:val="BodyText"/>
      </w:pPr>
      <w:r>
        <w:t xml:space="preserve">Academic Researchers to utilize big data, AI, and remote sensing. For example, satellite imagery can be used to monitor illegal construction or green space loss in real-time.</w:t>
      </w:r>
    </w:p>
    <w:p>
      <w:pPr>
        <w:pStyle w:val="BodyText"/>
      </w:pPr>
      <w:r>
        <w:rPr>
          <w:bCs/>
          <w:b/>
        </w:rPr>
        <w:t xml:space="preserve">C. Policy Briefs and Public Engagement:</w:t>
      </w:r>
      <w:r>
        <w:br/>
      </w:r>
      <w:r>
        <w:t xml:space="preserve">Researchers must learn to communicate their findings effectively. Writing long academic journals is insufficient;</w:t>
      </w:r>
      <w:r>
        <w:t xml:space="preserve"> </w:t>
      </w:r>
      <w:r>
        <w:rPr>
          <w:bCs/>
          <w:b/>
        </w:rPr>
        <w:t xml:space="preserve">Bangladesh Dhaka</w:t>
      </w:r>
      <w:r>
        <w:t xml:space="preserve"> </w:t>
      </w:r>
      <w:r>
        <w:t xml:space="preserve">policymakers need concise policy briefs that summarize key findings and recommendations clearly.</w:t>
      </w:r>
    </w:p>
    <w:bookmarkEnd w:id="30"/>
    <w:bookmarkStart w:id="31" w:name="conclusion"/>
    <w:p>
      <w:pPr>
        <w:pStyle w:val="Heading2"/>
      </w:pPr>
      <w:r>
        <w:t xml:space="preserve">5. Conclusion</w:t>
      </w:r>
    </w:p>
    <w:p>
      <w:pPr>
        <w:pStyle w:val="FirstParagraph"/>
      </w:pPr>
      <w:r>
        <w:br/>
      </w:r>
    </w:p>
    <w:p>
      <w:pPr>
        <w:pStyle w:val="BodyText"/>
      </w:pPr>
      <w:r>
        <w:t xml:space="preserve">The role of the</w:t>
      </w:r>
    </w:p>
    <w:p>
      <w:pPr>
        <w:pStyle w:val="BodyText"/>
      </w:pPr>
      <w:r>
        <w:t xml:space="preserve">Academic Researcher in</w:t>
      </w:r>
      <w:r>
        <w:t xml:space="preserve"> </w:t>
      </w:r>
      <w:r>
        <w:rPr>
          <w:bCs/>
          <w:b/>
        </w:rPr>
        <w:t xml:space="preserve">Bangladesh Dhaka</w:t>
      </w:r>
      <w:r>
        <w:t xml:space="preserve"> </w:t>
      </w:r>
      <w:r>
        <w:t xml:space="preserve">is both challenging and imperative. The city’s rapid growth offers unprecedented opportunities for innovation, but it also demands rigorous, ethical, and applicable research. By moving beyond traditional academic boundaries and embracing interdisciplinary collaboration, community engagement, and technology integration, researchers can significantly influence policy and improve the quality of life for millions of residents.</w:t>
      </w:r>
    </w:p>
    <w:p>
      <w:pPr>
        <w:pStyle w:val="BodyText"/>
      </w:pPr>
      <w:r>
        <w:t xml:space="preserve">Ultimately, the success of</w:t>
      </w:r>
      <w:r>
        <w:t xml:space="preserve"> </w:t>
      </w:r>
      <w:r>
        <w:rPr>
          <w:bCs/>
          <w:b/>
        </w:rPr>
        <w:t xml:space="preserve">Bangladesh Dhaka</w:t>
      </w:r>
      <w:r>
        <w:t xml:space="preserve"> </w:t>
      </w:r>
      <w:r>
        <w:t xml:space="preserve">as a sustainable future hub depends not just on infrastructure investment but on the intellectual capital provided by its scholars. It is incumbent upon universities, government bodies, and society to support this vital workforce. Only then can the promise of academic inquiry be fully realized in service of the nation.</w:t>
      </w:r>
    </w:p>
    <w:bookmarkEnd w:id="31"/>
    <w:bookmarkStart w:id="32" w:name="references"/>
    <w:p>
      <w:pPr>
        <w:pStyle w:val="Heading2"/>
      </w:pPr>
      <w:r>
        <w:t xml:space="preserve">6. References</w:t>
      </w:r>
    </w:p>
    <w:p>
      <w:pPr>
        <w:pStyle w:val="FirstParagraph"/>
      </w:pPr>
      <w:r>
        <w:br/>
      </w:r>
    </w:p>
    <w:p>
      <w:pPr>
        <w:pStyle w:val="BodyText"/>
      </w:pPr>
      <w:r>
        <w:t xml:space="preserve">(Note: In a full submission, specific citations regarding urban planning in Dhaka, economic reports on Bangladesh GDP, and local university studies would be listed here to support the arguments made above.)</w:t>
      </w:r>
    </w:p>
    <w:p>
      <w:pPr>
        <w:numPr>
          <w:ilvl w:val="0"/>
          <w:numId w:val="1001"/>
        </w:numPr>
        <w:pStyle w:val="Compact"/>
      </w:pPr>
      <w:r>
        <w:t xml:space="preserve">Bangladesh Bureau of Statistics. (2023).</w:t>
      </w:r>
      <w:r>
        <w:t xml:space="preserve"> </w:t>
      </w:r>
      <w:r>
        <w:rPr>
          <w:iCs/>
          <w:i/>
        </w:rPr>
        <w:t xml:space="preserve">Dhaka City Population Dynamics Report.</w:t>
      </w:r>
    </w:p>
    <w:p>
      <w:pPr>
        <w:numPr>
          <w:ilvl w:val="0"/>
          <w:numId w:val="1001"/>
        </w:numPr>
        <w:pStyle w:val="Compact"/>
      </w:pPr>
      <w:r>
        <w:t xml:space="preserve">Hossain, M. (2021). "Urban Challenges in Megacities: A Case Study of Dhaka."</w:t>
      </w:r>
      <w:r>
        <w:t xml:space="preserve"> </w:t>
      </w:r>
      <w:r>
        <w:rPr>
          <w:iCs/>
          <w:i/>
        </w:rPr>
        <w:t xml:space="preserve">South Asian Journal of Sociology</w:t>
      </w:r>
      <w:r>
        <w:t xml:space="preserve">.</w:t>
      </w:r>
    </w:p>
    <w:p>
      <w:pPr>
        <w:numPr>
          <w:ilvl w:val="0"/>
          <w:numId w:val="1001"/>
        </w:numPr>
        <w:pStyle w:val="Compact"/>
      </w:pPr>
      <w:r>
        <w:t xml:space="preserve">National Academy of Sciences Bangladesh. (2022).</w:t>
      </w:r>
      <w:r>
        <w:t xml:space="preserve"> </w:t>
      </w:r>
      <w:r>
        <w:rPr>
          <w:iCs/>
          <w:i/>
        </w:rPr>
        <w:t xml:space="preserve">Prioritizing Research for Sustainable Development.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Academic Researcher in Bangladesh Dhaka</dc:title>
  <dc:creator/>
  <dc:language>en</dc:language>
  <cp:keywords/>
  <dcterms:created xsi:type="dcterms:W3CDTF">2026-07-29T15:35:42Z</dcterms:created>
  <dcterms:modified xsi:type="dcterms:W3CDTF">2026-07-29T15:35:42Z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