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7" w:name="Xd5479ea2ec6a506b21cca5b65d01d51a3dd7815"/>
    <w:p>
      <w:pPr>
        <w:pStyle w:val="Heading1"/>
      </w:pPr>
      <w:r>
        <w:t xml:space="preserve">The Role and Evolution of the Academic Researcher in Canada, Montreal</w:t>
      </w:r>
    </w:p>
    <w:p>
      <w:pPr>
        <w:pStyle w:val="FirstParagraph"/>
      </w:pPr>
      <w:r>
        <w:rPr>
          <w:bCs/>
          <w:b/>
        </w:rPr>
        <w:t xml:space="preserve">A Term Paper Submitted for Advanced Studies in Sociology and Higher Education Policy</w:t>
      </w:r>
    </w:p>
    <w:p>
      <w:pPr>
        <w:pStyle w:val="BodyText"/>
      </w:pPr>
      <w:r>
        <w:t xml:space="preserve">Date: October 26, 2023</w:t>
      </w:r>
    </w:p>
    <w:bookmarkStart w:id="20" w:name="i.-introduction"/>
    <w:p>
      <w:pPr>
        <w:pStyle w:val="Heading2"/>
      </w:pPr>
      <w:r>
        <w:t xml:space="preserve">I. Introduction</w:t>
      </w:r>
    </w:p>
    <w:p>
      <w:pPr>
        <w:pStyle w:val="FirstParagraph"/>
      </w:pPr>
      <w:r>
        <w:t xml:space="preserve">The landscape of higher education and scientific inquiry is undergoing a profound transformation globally. Nowhere is this shift more visible than in the dynamic ecosystem of</w:t>
      </w:r>
      <w:r>
        <w:t xml:space="preserve"> </w:t>
      </w:r>
      <w:r>
        <w:rPr>
          <w:bCs/>
          <w:b/>
        </w:rPr>
        <w:t xml:space="preserve">Canada Montreal</w:t>
      </w:r>
      <w:r>
        <w:t xml:space="preserve">. As one of the premier academic hubs in North America, this city serves as a crucible for intellectual innovation, cultural exchange, and technological advancement. At the heart of this ecosystem lies the</w:t>
      </w:r>
      <w:r>
        <w:t xml:space="preserve"> </w:t>
      </w:r>
      <w:r>
        <w:rPr>
          <w:bCs/>
          <w:b/>
        </w:rPr>
        <w:t xml:space="preserve">Academic Researcher</w:t>
      </w:r>
      <w:r>
        <w:t xml:space="preserve">, a professional figure whose responsibilities have expanded far beyond traditional teaching and laboratory work. This term paper explores the multifaceted role of the</w:t>
      </w:r>
      <w:r>
        <w:t xml:space="preserve"> </w:t>
      </w:r>
      <w:r>
        <w:rPr>
          <w:bCs/>
          <w:b/>
        </w:rPr>
        <w:t xml:space="preserve">Academic Researcher</w:t>
      </w:r>
      <w:r>
        <w:t xml:space="preserve">, analyzing how their identity, duties, and impact are shaped by the unique socio-political and economic context of</w:t>
      </w:r>
      <w:r>
        <w:t xml:space="preserve"> </w:t>
      </w:r>
      <w:r>
        <w:rPr>
          <w:bCs/>
          <w:b/>
        </w:rPr>
        <w:t xml:space="preserve">Canada Montreal</w:t>
      </w:r>
      <w:r>
        <w:t xml:space="preserve">. By examining these dimensions, we gain insight into how regional academic institutions contribute to global knowledge production.</w:t>
      </w:r>
    </w:p>
    <w:bookmarkEnd w:id="20"/>
    <w:bookmarkStart w:id="21" w:name="Xb9b1fe23dc1bf46ed4b95ca1b638c813520dc17"/>
    <w:p>
      <w:pPr>
        <w:pStyle w:val="Heading2"/>
      </w:pPr>
      <w:r>
        <w:t xml:space="preserve">II. Defining the Modern Academic Researcher</w:t>
      </w:r>
    </w:p>
    <w:p>
      <w:pPr>
        <w:pStyle w:val="FirstParagraph"/>
      </w:pPr>
      <w:r>
        <w:t xml:space="preserve">Historically, the definition of an</w:t>
      </w:r>
      <w:r>
        <w:t xml:space="preserve"> </w:t>
      </w:r>
      <w:r>
        <w:rPr>
          <w:bCs/>
          <w:b/>
        </w:rPr>
        <w:t xml:space="preserve">Academic Researcher</w:t>
      </w:r>
      <w:r>
        <w:t xml:space="preserve"> </w:t>
      </w:r>
      <w:r>
        <w:t xml:space="preserve">was relatively narrow, focusing primarily on discipline-specific inquiry and publication within peer-reviewed journals. However, in contemporary academia, particularly within institutions located in major metropolitan centers like those found across</w:t>
      </w:r>
      <w:r>
        <w:t xml:space="preserve"> </w:t>
      </w:r>
      <w:r>
        <w:rPr>
          <w:bCs/>
          <w:b/>
        </w:rPr>
        <w:t xml:space="preserve">Canada Montreal</w:t>
      </w:r>
      <w:r>
        <w:t xml:space="preserve">, the role has become increasingly interdisciplinary and applied. The modern researcher is no longer an isolated scholar but a node in a vast network of collaboration involving industry partners, government bodies, and community organizations.</w:t>
      </w:r>
      <w:r>
        <w:t xml:space="preserve"> </w:t>
      </w:r>
      <w:r>
        <w:t xml:space="preserve">In the context of</w:t>
      </w:r>
      <w:r>
        <w:t xml:space="preserve"> </w:t>
      </w:r>
      <w:r>
        <w:rPr>
          <w:bCs/>
          <w:b/>
        </w:rPr>
        <w:t xml:space="preserve">Canada Montreal</w:t>
      </w:r>
      <w:r>
        <w:t xml:space="preserve">, this evolution is driven by strong governmental incentives for innovation. The provincial government of Quebec and federal Canadian agencies actively fund research that addresses societal challenges, such as healthcare accessibility, environmental sustainability, and digital security. Consequently, the</w:t>
      </w:r>
      <w:r>
        <w:t xml:space="preserve"> </w:t>
      </w:r>
      <w:r>
        <w:rPr>
          <w:bCs/>
          <w:b/>
        </w:rPr>
        <w:t xml:space="preserve">Academic Researcher</w:t>
      </w:r>
      <w:r>
        <w:t xml:space="preserve"> </w:t>
      </w:r>
      <w:r>
        <w:t xml:space="preserve">must possess not only deep subject-matter expertise but also the ability to navigate complex funding landscapes and communicate findings to non-academic stakeholders. This shift demands a hybrid skill set that blends rigorous methodological training with strategic partnership management.</w:t>
      </w:r>
    </w:p>
    <w:bookmarkEnd w:id="21"/>
    <w:bookmarkStart w:id="22" w:name="Xda3490a95319b6e2227ee958e0876244a7af2e0"/>
    <w:p>
      <w:pPr>
        <w:pStyle w:val="Heading2"/>
      </w:pPr>
      <w:r>
        <w:t xml:space="preserve">III. The Institutional Context of Canada Montreal</w:t>
      </w:r>
    </w:p>
    <w:p>
      <w:pPr>
        <w:pStyle w:val="FirstParagraph"/>
      </w:pPr>
      <w:r>
        <w:t xml:space="preserve">To understand the specific nature of academic research in this region, one must examine the institutional framework of</w:t>
      </w:r>
      <w:r>
        <w:t xml:space="preserve"> </w:t>
      </w:r>
      <w:r>
        <w:rPr>
          <w:bCs/>
          <w:b/>
        </w:rPr>
        <w:t xml:space="preserve">Canada Montreal</w:t>
      </w:r>
      <w:r>
        <w:t xml:space="preserve">. The city is home to prestigious institutions such as McGill University, Université de Montréal, Concordia University, and Université du Québec à Montréal. These institutions form a dense cluster of knowledge creation that distinguishes</w:t>
      </w:r>
      <w:r>
        <w:t xml:space="preserve"> </w:t>
      </w:r>
      <w:r>
        <w:rPr>
          <w:bCs/>
          <w:b/>
        </w:rPr>
        <w:t xml:space="preserve">Canada Montreal</w:t>
      </w:r>
      <w:r>
        <w:t xml:space="preserve"> </w:t>
      </w:r>
      <w:r>
        <w:t xml:space="preserve">from other Canadian cities. The bilingual nature of the region adds a unique layer of complexity and richness to research topics, particularly in linguistics, sociology, law, and public health.</w:t>
      </w:r>
      <w:r>
        <w:t xml:space="preserve"> </w:t>
      </w:r>
      <w:r>
        <w:t xml:space="preserve">For the</w:t>
      </w:r>
      <w:r>
        <w:t xml:space="preserve"> </w:t>
      </w:r>
      <w:r>
        <w:rPr>
          <w:bCs/>
          <w:b/>
        </w:rPr>
        <w:t xml:space="preserve">Academic Researcher</w:t>
      </w:r>
      <w:r>
        <w:t xml:space="preserve">, operating in</w:t>
      </w:r>
      <w:r>
        <w:t xml:space="preserve"> </w:t>
      </w:r>
      <w:r>
        <w:rPr>
          <w:bCs/>
          <w:b/>
        </w:rPr>
        <w:t xml:space="preserve">Canada Montreal</w:t>
      </w:r>
      <w:r>
        <w:t xml:space="preserve"> </w:t>
      </w:r>
      <w:r>
        <w:t xml:space="preserve">means engaging with a dual-language environment that requires sensitivity to cultural nuances. Research methodologies must often be adapted to account for linguistic diversity and distinct legal frameworks rooted in civil law rather than common law, which prevails in the rest of Canada. This specific jurisdictional reality forces researchers to tailor their approaches, ensuring that their work is relevant not just locally but also nationally within the broader Canadian context.</w:t>
      </w:r>
    </w:p>
    <w:bookmarkEnd w:id="22"/>
    <w:bookmarkStart w:id="23" w:name="X26934a55dc0c9ea1d90ef491760fe414ba93119"/>
    <w:p>
      <w:pPr>
        <w:pStyle w:val="Heading2"/>
      </w:pPr>
      <w:r>
        <w:t xml:space="preserve">IV. Collaboration and Interdisciplinary Inquiry</w:t>
      </w:r>
    </w:p>
    <w:p>
      <w:pPr>
        <w:pStyle w:val="FirstParagraph"/>
      </w:pPr>
      <w:r>
        <w:t xml:space="preserve">One of the defining characteristics of contemporary research in</w:t>
      </w:r>
      <w:r>
        <w:t xml:space="preserve"> </w:t>
      </w:r>
      <w:r>
        <w:rPr>
          <w:bCs/>
          <w:b/>
        </w:rPr>
        <w:t xml:space="preserve">Canada Montreal</w:t>
      </w:r>
      <w:r>
        <w:t xml:space="preserve"> </w:t>
      </w:r>
      <w:r>
        <w:t xml:space="preserve">is the push toward interdisciplinary collaboration. Problems such as climate change, urban planning, and pandemic response do not respect disciplinary boundaries. Therefore, the</w:t>
      </w:r>
      <w:r>
        <w:t xml:space="preserve"> </w:t>
      </w:r>
      <w:r>
        <w:rPr>
          <w:bCs/>
          <w:b/>
        </w:rPr>
        <w:t xml:space="preserve">Academic Researcher</w:t>
      </w:r>
      <w:r>
        <w:t xml:space="preserve"> </w:t>
      </w:r>
      <w:r>
        <w:t xml:space="preserve">is increasingly expected to work across faculties and sectors. In</w:t>
      </w:r>
      <w:r>
        <w:t xml:space="preserve"> </w:t>
      </w:r>
      <w:r>
        <w:rPr>
          <w:bCs/>
          <w:b/>
        </w:rPr>
        <w:t xml:space="preserve">Canada Montreal</w:t>
      </w:r>
      <w:r>
        <w:t xml:space="preserve">, this has led to the creation of specialized research institutes that bridge gaps between natural sciences and humanities.</w:t>
      </w:r>
      <w:r>
        <w:t xml:space="preserve"> </w:t>
      </w:r>
      <w:r>
        <w:t xml:space="preserve">For instance, researchers in computer science may collaborate with ethicists to address the implications of artificial intelligence, while environmental scientists might partner with economists to develop sustainable urban models. This collaborative ethos is reinforced by funding bodies like the Natural Sciences and Engineering Research Council (NSERC) and the Social Sciences and Humanities Research Council (SSHRC), which prioritize team-based proposals. The</w:t>
      </w:r>
      <w:r>
        <w:t xml:space="preserve"> </w:t>
      </w:r>
      <w:r>
        <w:rPr>
          <w:bCs/>
          <w:b/>
        </w:rPr>
        <w:t xml:space="preserve">Academic Researcher</w:t>
      </w:r>
      <w:r>
        <w:t xml:space="preserve"> </w:t>
      </w:r>
      <w:r>
        <w:t xml:space="preserve">in this environment must be a effective team player, capable of integrating diverse methodologies and theoretical frameworks to produce holistic solutions.</w:t>
      </w:r>
    </w:p>
    <w:bookmarkEnd w:id="23"/>
    <w:bookmarkStart w:id="24" w:name="X5ea1c4e54a25cc647f6b091b98d0d809d6c517f"/>
    <w:p>
      <w:pPr>
        <w:pStyle w:val="Heading2"/>
      </w:pPr>
      <w:r>
        <w:t xml:space="preserve">V. Challenges Facing the Academic Researcher</w:t>
      </w:r>
    </w:p>
    <w:p>
      <w:pPr>
        <w:pStyle w:val="FirstParagraph"/>
      </w:pPr>
      <w:r>
        <w:t xml:space="preserve">Despite the opportunities, the role of the</w:t>
      </w:r>
      <w:r>
        <w:t xml:space="preserve"> </w:t>
      </w:r>
      <w:r>
        <w:rPr>
          <w:bCs/>
          <w:b/>
        </w:rPr>
        <w:t xml:space="preserve">Academic Researcher</w:t>
      </w:r>
      <w:r>
        <w:t xml:space="preserve"> </w:t>
      </w:r>
      <w:r>
        <w:t xml:space="preserve">is fraught with challenges. Job precarity remains a significant issue in Canadian higher education, with many researchers working on short-term contracts without job security or benefits. This instability can hinder long-term research projects and contribute to high stress levels among early-career academics. In</w:t>
      </w:r>
      <w:r>
        <w:t xml:space="preserve"> </w:t>
      </w:r>
      <w:r>
        <w:rPr>
          <w:bCs/>
          <w:b/>
        </w:rPr>
        <w:t xml:space="preserve">Canada Montreal</w:t>
      </w:r>
      <w:r>
        <w:t xml:space="preserve">, while the cost of living is relatively high compared to other parts of Canada, housing affordability crises have exacerbated financial pressures for graduate students and postdoctoral fellows who form the backbone of the research workforce.</w:t>
      </w:r>
      <w:r>
        <w:t xml:space="preserve"> </w:t>
      </w:r>
      <w:r>
        <w:t xml:space="preserve">Furthermore, there is an increasing pressure to demonstrate "impact." Traditional metrics such as publication count are being supplemented or replaced by indicators that measure societal benefit, policy influence, and public engagement. For the</w:t>
      </w:r>
      <w:r>
        <w:t xml:space="preserve"> </w:t>
      </w:r>
      <w:r>
        <w:rPr>
          <w:bCs/>
          <w:b/>
        </w:rPr>
        <w:t xml:space="preserve">Academic Researcher</w:t>
      </w:r>
      <w:r>
        <w:t xml:space="preserve">, this means dedicating time to outreach activities, which can detract from pure research time. Balancing these competing demands while maintaining rigorous scholarly standards is a constant struggle for academics in</w:t>
      </w:r>
      <w:r>
        <w:t xml:space="preserve"> </w:t>
      </w:r>
      <w:r>
        <w:rPr>
          <w:bCs/>
          <w:b/>
        </w:rPr>
        <w:t xml:space="preserve">Canada Montreal</w:t>
      </w:r>
      <w:r>
        <w:t xml:space="preserve">.</w:t>
      </w:r>
    </w:p>
    <w:bookmarkEnd w:id="24"/>
    <w:bookmarkStart w:id="25" w:name="X9fb627d567657fcdba9441220e844fd11c991ff"/>
    <w:p>
      <w:pPr>
        <w:pStyle w:val="Heading2"/>
      </w:pPr>
      <w:r>
        <w:t xml:space="preserve">VI. The Future of Academic Research in Canada Montreal</w:t>
      </w:r>
    </w:p>
    <w:p>
      <w:pPr>
        <w:pStyle w:val="FirstParagraph"/>
      </w:pPr>
      <w:r>
        <w:t xml:space="preserve">Looking forward, the role of the</w:t>
      </w:r>
      <w:r>
        <w:t xml:space="preserve"> </w:t>
      </w:r>
      <w:r>
        <w:rPr>
          <w:bCs/>
          <w:b/>
        </w:rPr>
        <w:t xml:space="preserve">Academic Researcher</w:t>
      </w:r>
      <w:r>
        <w:t xml:space="preserve"> </w:t>
      </w:r>
      <w:r>
        <w:t xml:space="preserve">will continue to evolve amidst technological advancements and shifting societal needs. Artificial intelligence is reshaping how research is conducted, from data analysis to literature review. Researchers in</w:t>
      </w:r>
      <w:r>
        <w:t xml:space="preserve"> </w:t>
      </w:r>
      <w:r>
        <w:rPr>
          <w:bCs/>
          <w:b/>
        </w:rPr>
        <w:t xml:space="preserve">Canada Montreal</w:t>
      </w:r>
      <w:r>
        <w:t xml:space="preserve"> </w:t>
      </w:r>
      <w:r>
        <w:t xml:space="preserve">are at the forefront of adopting these tools while simultaneously studying their ethical implications. Additionally, the emphasis on decolonizing knowledge and promoting diversity within academic spaces will further redefine who gets to conduct research and what topics are prioritized.</w:t>
      </w:r>
      <w:r>
        <w:t xml:space="preserve"> </w:t>
      </w:r>
      <w:r>
        <w:t xml:space="preserve">The city of</w:t>
      </w:r>
      <w:r>
        <w:t xml:space="preserve"> </w:t>
      </w:r>
      <w:r>
        <w:rPr>
          <w:bCs/>
          <w:b/>
        </w:rPr>
        <w:t xml:space="preserve">Canada Montreal</w:t>
      </w:r>
      <w:r>
        <w:t xml:space="preserve">, with its vibrant mix of cultures and strong commitment to social justice, provides a fertile ground for such transformative work. Future</w:t>
      </w:r>
      <w:r>
        <w:t xml:space="preserve"> </w:t>
      </w:r>
      <w:r>
        <w:rPr>
          <w:bCs/>
          <w:b/>
        </w:rPr>
        <w:t xml:space="preserve">Academic Researchers</w:t>
      </w:r>
      <w:r>
        <w:t xml:space="preserve"> </w:t>
      </w:r>
      <w:r>
        <w:t xml:space="preserve">must be advocates for equity, ensuring that their research benefits marginalized communities and contributes to a more inclusive society. This requires a proactive engagement with community partners, moving beyond extraction-based research models toward collaborative knowledge co-creation.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Academic Researcher</w:t>
      </w:r>
      <w:r>
        <w:t xml:space="preserve"> </w:t>
      </w:r>
      <w:r>
        <w:t xml:space="preserve">in</w:t>
      </w:r>
      <w:r>
        <w:t xml:space="preserve"> </w:t>
      </w:r>
      <w:r>
        <w:rPr>
          <w:bCs/>
          <w:b/>
        </w:rPr>
        <w:t xml:space="preserve">Canada MontrealCanada Montreal</w:t>
      </w:r>
      <w:r>
        <w:t xml:space="preserve"> </w:t>
      </w:r>
      <w:r>
        <w:t xml:space="preserve">offers distinct advantages for fostering innovative research solutions. As we move forward, it is essential that policy makers, institutions, and society at large continue to support these researchers, recognizing their critical contribution to Canada's intellectual capital and Montreal's status as a leading global city of learning and culture. The future of academic excellence in</w:t>
      </w:r>
      <w:r>
        <w:t xml:space="preserve"> </w:t>
      </w:r>
      <w:r>
        <w:rPr>
          <w:bCs/>
          <w:b/>
        </w:rPr>
        <w:t xml:space="preserve">Canada Montreal</w:t>
      </w:r>
      <w:r>
        <w:t xml:space="preserve"> </w:t>
      </w:r>
      <w:r>
        <w:t xml:space="preserve">depends on the sustained empowerment and well-being of its</w:t>
      </w:r>
      <w:r>
        <w:t xml:space="preserve"> </w:t>
      </w:r>
      <w:r>
        <w:rPr>
          <w:bCs/>
          <w:b/>
        </w:rPr>
        <w:t xml:space="preserve">Academic Researchers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Canada, Montreal</dc:title>
  <dc:creator/>
  <dc:language>en</dc:language>
  <cp:keywords/>
  <dcterms:created xsi:type="dcterms:W3CDTF">2026-07-29T18:03:35Z</dcterms:created>
  <dcterms:modified xsi:type="dcterms:W3CDTF">2026-07-29T18:03:35Z</dcterms:modified>
</cp:coreProperties>
</file>

<file path=docProps/custom.xml><?xml version="1.0" encoding="utf-8"?>
<Properties xmlns="http://schemas.openxmlformats.org/officeDocument/2006/custom-properties" xmlns:vt="http://schemas.openxmlformats.org/officeDocument/2006/docPropsVTypes"/>
</file>