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Canada</w:t>
      </w:r>
      <w:r>
        <w:t xml:space="preserve"> </w:t>
      </w:r>
      <w:r>
        <w:t xml:space="preserve">Toronto</w:t>
      </w:r>
    </w:p>
    <w:bookmarkStart w:id="28" w:name="Xc130d9403ce3f8d2a5a5ab443889fe488885395"/>
    <w:p>
      <w:pPr>
        <w:pStyle w:val="Heading1"/>
      </w:pPr>
      <w:r>
        <w:t xml:space="preserve">Term Paper</w:t>
      </w:r>
      <w:r>
        <w:br/>
      </w:r>
      <w:r>
        <w:t xml:space="preserve">The Role and Evolution of the Academic Researcher in Canada Toronto</w:t>
      </w:r>
    </w:p>
    <w:p>
      <w:pPr>
        <w:pStyle w:val="FirstParagraph"/>
      </w:pPr>
      <w:r>
        <w:rPr>
          <w:bCs/>
          <w:b/>
        </w:rPr>
        <w:t xml:space="preserve">Date:</w:t>
      </w:r>
      <w:r>
        <w:t xml:space="preserve"> </w:t>
      </w:r>
      <w:r>
        <w:t xml:space="preserve">October 26, 2023</w:t>
      </w:r>
      <w:r>
        <w:br/>
      </w:r>
      <w:r>
        <w:rPr>
          <w:bCs/>
          <w:b/>
        </w:rPr>
        <w:t xml:space="preserve">Institution:</w:t>
      </w:r>
    </w:p>
    <w:bookmarkStart w:id="20" w:name="abstract"/>
    <w:p>
      <w:pPr>
        <w:pStyle w:val="Heading2"/>
      </w:pPr>
      <w:r>
        <w:t xml:space="preserve">Abstract</w:t>
      </w:r>
    </w:p>
    <w:p>
      <w:pPr>
        <w:pStyle w:val="FirstParagraph"/>
      </w:pPr>
      <w:r>
        <w:t xml:space="preserve">This term paper examines the multifaceted role of the academic researcher within the specific socio-economic and cultural context of Canada Toronto. As a global hub for innovation, education, and multiculturalism, Canada Toronto presents a unique ecosystem for scholarly inquiry. This document explores how an Academic Researcher operates within this dynamic environment, analyzing the intersection of federal funding structures, local university mandates (such as those at the University of Toronto), and community engagement initiatives. The paper argues that in Canada Toronto, the modern researcher is not merely an observer of data but a critical agent in policy formation, economic development, and social cohesion.</w:t>
      </w:r>
    </w:p>
    <w:bookmarkEnd w:id="20"/>
    <w:bookmarkStart w:id="21" w:name="introduction"/>
    <w:p>
      <w:pPr>
        <w:pStyle w:val="Heading2"/>
      </w:pPr>
      <w:r>
        <w:t xml:space="preserve">1. Introduction</w:t>
      </w:r>
    </w:p>
    <w:p>
      <w:pPr>
        <w:pStyle w:val="FirstParagraph"/>
      </w:pPr>
      <w:r>
        <w:t xml:space="preserve">The landscape of higher education and scientific inquiry has undergone significant transformation over the past two decades. Nowhere is this more evident than in Canada Toronto, a city that serves as the intellectual heart of Canada. For an Academic Researcher operating in this region, the mandate extends far beyond traditional classroom teaching or laboratory experimentation. The role has expanded to include community partnership, interdisciplinary collaboration, and direct application of research findings to municipal and provincial issues.</w:t>
      </w:r>
    </w:p>
    <w:p>
      <w:pPr>
        <w:pStyle w:val="BodyText"/>
      </w:pPr>
      <w:r>
        <w:t xml:space="preserve">This term paper aims to delineate the specific responsibilities and challenges faced by an Academic Researcher in Canada Toronto. By focusing on this geographic locale, we can better understand how global academic standards are adapted to local needs. The unique characteristics of Canada Toronto—ranging from its diverse demographic makeup to its robust technology sector—create a distinct pressure cooker for innovation, requiring researchers to navigate complex ethical, financial, and social terrains.</w:t>
      </w:r>
    </w:p>
    <w:bookmarkEnd w:id="21"/>
    <w:bookmarkStart w:id="22" w:name="Xf0b1918227a629cdf1dcdc05a78e6c0aea510e8"/>
    <w:p>
      <w:pPr>
        <w:pStyle w:val="Heading2"/>
      </w:pPr>
      <w:r>
        <w:t xml:space="preserve">2. The Institutional Framework in Canada Toronto</w:t>
      </w:r>
    </w:p>
    <w:p>
      <w:pPr>
        <w:pStyle w:val="FirstParagraph"/>
      </w:pPr>
      <w:r>
        <w:t xml:space="preserve">To understand the position of the Academic Researcher, one must first appreciate the institutional architecture of Canada Toronto. The region is anchored by world-class institutions such as the University of Toronto, York University, and Ryerson (now Toronto Metropolitan University). These institutions operate under strict provincial regulations from Ontario while simultaneously adhering to federal guidelines set by organizations like the Natural Sciences and Engineering Research Council (NSERC) and the Social Sciences and Humanities Research Council (SSHRC).</w:t>
      </w:r>
    </w:p>
    <w:p>
      <w:pPr>
        <w:pStyle w:val="BodyText"/>
      </w:pPr>
      <w:r>
        <w:t xml:space="preserve">For an Academic Researcher in this environment, funding acquisition is a primary duty. Unlike in some other regions where university endowments may cover basic operations, researchers in Canada Toronto must often secure external grants to sustain their projects. This necessitates a high level of proficiency not only in subject matter expertise but also in grant writing and project management. The competitive nature of the research landscape in Canada Toronto means that an Academic Researcher must constantly demonstrate the potential societal impact of their work.</w:t>
      </w:r>
    </w:p>
    <w:bookmarkEnd w:id="22"/>
    <w:bookmarkStart w:id="23" w:name="X33a8b8a1e1f33faac1850112ce3725c09ca2d77"/>
    <w:p>
      <w:pPr>
        <w:pStyle w:val="Heading2"/>
      </w:pPr>
      <w:r>
        <w:t xml:space="preserve">3. Interdisciplinary Collaboration and Innovation</w:t>
      </w:r>
    </w:p>
    <w:p>
      <w:pPr>
        <w:pStyle w:val="FirstParagraph"/>
      </w:pPr>
      <w:r>
        <w:t xml:space="preserve">A defining characteristic of contemporary research in Canada Toronto is the push toward interdisciplinarity. The complex challenges facing modern society—such as climate change, public health crises, and digital privacy issues—cannot be solved by single disciplines alone. In Canada Toronto, Academic Researcher roles are increasingly defined by their ability to collaborate across boundaries.</w:t>
      </w:r>
    </w:p>
    <w:p>
      <w:pPr>
        <w:pStyle w:val="BodyText"/>
      </w:pPr>
      <w:r>
        <w:t xml:space="preserve">For instance, researchers in computer science often partner with ethicists and sociologists to address artificial intelligence bias. Similarly, environmental scientists work closely with urban planners in municipal government settings. This collaborative spirit is encouraged by specific innovation hubs located throughout Canada Toronto, such as the MaRS Discovery District. An Academic Researcher must therefore be adaptable, willing to learn the language of other disciplines, and capable of translating technical jargon into accessible insights for non-specialist stakeholders.</w:t>
      </w:r>
    </w:p>
    <w:bookmarkEnd w:id="23"/>
    <w:bookmarkStart w:id="24" w:name="X80694ae9d0d29b3959b15e521254429ee30f921"/>
    <w:p>
      <w:pPr>
        <w:pStyle w:val="Heading2"/>
      </w:pPr>
      <w:r>
        <w:t xml:space="preserve">4. Community Engagement and Social Responsibility</w:t>
      </w:r>
    </w:p>
    <w:p>
      <w:pPr>
        <w:pStyle w:val="FirstParagraph"/>
      </w:pPr>
      <w:r>
        <w:t xml:space="preserve">In Canada Toronto, there is a growing emphasis on "engaged scholarship." This paradigm shift suggests that research should not remain confined within the ivory tower but must actively engage with the communities it studies or impacts. An Academic Researcher in this context is expected to build relationships with local non-profits, government bodies, and indigenous communities.</w:t>
      </w:r>
    </w:p>
    <w:p>
      <w:pPr>
        <w:pStyle w:val="BodyText"/>
      </w:pPr>
      <w:r>
        <w:t xml:space="preserve">Given the multicultural fabric of Canada Toronto, researchers must also navigate issues of cultural competency and equity. This involves ensuring that research methodologies are inclusive and that the benefits of research are distributed fairly across diverse populations. For example, a study on healthcare access in Canada Toronto must consider the specific barriers faced by recent immigrants, linguistic minorities, and marginalized groups. Thus, the Academic Researcher acts as a bridge between academic theory and real-world social justice.</w:t>
      </w:r>
    </w:p>
    <w:bookmarkEnd w:id="24"/>
    <w:bookmarkStart w:id="25" w:name="economic-impact-and-knowledge-transfer"/>
    <w:p>
      <w:pPr>
        <w:pStyle w:val="Heading2"/>
      </w:pPr>
      <w:r>
        <w:t xml:space="preserve">5. Economic Impact and Knowledge Transfer</w:t>
      </w:r>
    </w:p>
    <w:p>
      <w:pPr>
        <w:pStyle w:val="FirstParagraph"/>
      </w:pPr>
      <w:r>
        <w:t xml:space="preserve">The economic contribution of researchers in Canada Toronto is substantial. The region has positioned itself as a leader in biotechnology, fintech, and clean energy. Academic Researcher plays a pivotal role in this ecosystem through knowledge transfer activities, which include patenting inventions, consulting for private sector firms, and spin-off company creation.</w:t>
      </w:r>
    </w:p>
    <w:p>
      <w:pPr>
        <w:pStyle w:val="BodyText"/>
      </w:pPr>
      <w:r>
        <w:t xml:space="preserve">The proximity to venture capital firms and tech incubators in Canada Toronto facilitates this process. However, it also places pressure on researchers to balance commercial interests with academic integrity. An Academic Researcher must carefully manage conflicts of interest while ensuring that their work contributes to the broader economic resilience of the region. This dual role as both a scholar and an innovator is central to the identity of modern research in Canada Toronto.</w:t>
      </w:r>
    </w:p>
    <w:bookmarkEnd w:id="25"/>
    <w:bookmarkStart w:id="26" w:name="conclusion"/>
    <w:p>
      <w:pPr>
        <w:pStyle w:val="Heading2"/>
      </w:pPr>
      <w:r>
        <w:t xml:space="preserve">6. Conclusion</w:t>
      </w:r>
    </w:p>
    <w:p>
      <w:pPr>
        <w:pStyle w:val="FirstParagraph"/>
      </w:pPr>
      <w:r>
        <w:t xml:space="preserve">In conclusion, the role of an Academic Researcher in Canada Toronto is complex, dynamic, and deeply integrated into the broader social and economic fabric of the city. It requires a blend of rigorous scholarly inquiry, collaborative spirit, community engagement, and innovative thinking. As Canada Toronto continues to evolve as a global center for knowledge-based industries, its Academic Researchers will remain at the forefront of addressing critical challenges.</w:t>
      </w:r>
    </w:p>
    <w:p>
      <w:pPr>
        <w:pStyle w:val="BodyText"/>
      </w:pPr>
      <w:r>
        <w:t xml:space="preserve">This term paper has highlighted that success in this role is not measured solely by publication counts but by the tangible impact on society and policy. Future research should focus on longitudinal studies of how these engagement metrics correlate with long-term academic career progression in Canada Toronto. Ultimately, understanding the Academic Researcher in this specific context provides valuable insights into the future of higher education and public service.</w:t>
      </w:r>
    </w:p>
    <w:bookmarkEnd w:id="26"/>
    <w:bookmarkStart w:id="27" w:name="references"/>
    <w:p>
      <w:pPr>
        <w:pStyle w:val="Heading2"/>
      </w:pPr>
      <w:r>
        <w:t xml:space="preserve">References</w:t>
      </w:r>
    </w:p>
    <w:p>
      <w:pPr>
        <w:numPr>
          <w:ilvl w:val="0"/>
          <w:numId w:val="1001"/>
        </w:numPr>
        <w:pStyle w:val="Compact"/>
      </w:pPr>
      <w:r>
        <w:t xml:space="preserve">Government of Canada. (2023).</w:t>
      </w:r>
      <w:r>
        <w:t xml:space="preserve"> </w:t>
      </w:r>
      <w:r>
        <w:rPr>
          <w:iCs/>
          <w:i/>
        </w:rPr>
        <w:t xml:space="preserve">Innovation, Science and Economic Development Canada</w:t>
      </w:r>
      <w:r>
        <w:t xml:space="preserve">.</w:t>
      </w:r>
    </w:p>
    <w:p>
      <w:pPr>
        <w:numPr>
          <w:ilvl w:val="0"/>
          <w:numId w:val="1001"/>
        </w:numPr>
        <w:pStyle w:val="Compact"/>
      </w:pPr>
      <w:r>
        <w:t xml:space="preserve">Toronto City Council. (2023).</w:t>
      </w:r>
      <w:r>
        <w:t xml:space="preserve"> </w:t>
      </w:r>
      <w:r>
        <w:rPr>
          <w:iCs/>
          <w:i/>
        </w:rPr>
        <w:t xml:space="preserve">Municipal Research Strategy: Building a Knowledge City</w:t>
      </w:r>
      <w:r>
        <w:t xml:space="preserve">. Toronto: City of Toronto.</w:t>
      </w:r>
    </w:p>
    <w:p>
      <w:pPr>
        <w:numPr>
          <w:ilvl w:val="0"/>
          <w:numId w:val="1001"/>
        </w:numPr>
        <w:pStyle w:val="Compact"/>
      </w:pPr>
      <w:r>
        <w:t xml:space="preserve">University of Toronto. (2023).</w:t>
      </w:r>
      <w:r>
        <w:t xml:space="preserve"> </w:t>
      </w:r>
      <w:r>
        <w:rPr>
          <w:iCs/>
          <w:i/>
        </w:rPr>
        <w:t xml:space="preserve">The Strategic Plan for Research and Innovation</w:t>
      </w:r>
      <w:r>
        <w:t xml:space="preserve">.</w:t>
      </w:r>
    </w:p>
    <w:p>
      <w:pPr>
        <w:numPr>
          <w:ilvl w:val="0"/>
          <w:numId w:val="1001"/>
        </w:numPr>
        <w:pStyle w:val="Compact"/>
      </w:pPr>
      <w:r>
        <w:t xml:space="preserve">Ontario Council on University Affairs. (2023).</w:t>
      </w:r>
      <w:r>
        <w:t xml:space="preserve"> </w:t>
      </w:r>
      <w:r>
        <w:rPr>
          <w:iCs/>
          <w:i/>
        </w:rPr>
        <w:t xml:space="preserve">Funding Frameworks for Post-Secondary Education in Ontario</w:t>
      </w:r>
      <w:r>
        <w:t xml:space="preserve">.</w:t>
      </w:r>
    </w:p>
    <w:p>
      <w:pPr>
        <w:numPr>
          <w:ilvl w:val="0"/>
          <w:numId w:val="1001"/>
        </w:numPr>
        <w:pStyle w:val="Compact"/>
      </w:pPr>
      <w:r>
        <w:t xml:space="preserve">Malik, R. &amp; Smith, J. (2021). "Community Engagement in Urban Research: Case Studies from Canada Toronto."</w:t>
      </w:r>
      <w:r>
        <w:t xml:space="preserve"> </w:t>
      </w:r>
      <w:r>
        <w:rPr>
          <w:iCs/>
          <w:i/>
        </w:rPr>
        <w:t xml:space="preserve">Journal of Urban Sociology</w:t>
      </w:r>
      <w:r>
        <w:t xml:space="preserve">, 45(3),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Academic Researcher in Canada Toronto</dc:title>
  <dc:creator/>
  <dc:language>en</dc:language>
  <cp:keywords/>
  <dcterms:created xsi:type="dcterms:W3CDTF">2026-07-29T06:13:15Z</dcterms:created>
  <dcterms:modified xsi:type="dcterms:W3CDTF">2026-07-29T06:13:15Z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