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7" w:name="X0509072e41fd8e1cb2e9d39606ecd1f2f269623"/>
    <w:p>
      <w:pPr>
        <w:pStyle w:val="Heading1"/>
      </w:pPr>
      <w:r>
        <w:t xml:space="preserve">The Strategic Position of the Academic Researcher</w:t>
      </w:r>
      <w:r>
        <w:br/>
      </w:r>
      <w:r>
        <w:t xml:space="preserve">In The Context of China Guangzhou</w:t>
      </w:r>
    </w:p>
    <w:p>
      <w:pPr>
        <w:pStyle w:val="FirstParagraph"/>
      </w:pPr>
      <w:r>
        <w:rPr>
          <w:bCs/>
          <w:b/>
        </w:rPr>
        <w:t xml:space="preserve">Abstract:</w:t>
      </w:r>
      <w:r>
        <w:br/>
      </w:r>
      <w:r>
        <w:t xml:space="preserve">This term paper explores the evolving role, responsibilities, and strategic importance of the academic researcher within the specific socio-economic and scientific landscape of China Guangzhou. As a pivotal hub for innovation in Southern China, Guangzhou demands a unique profile of scholarly engagement that bridges traditional academic inquiry with rapid industrial application. This document argues that the modern Academic Researcher in this region must function not merely as an educator or theoretician, but as a critical node in the regional innovation ecosystem.</w:t>
      </w:r>
    </w:p>
    <w:bookmarkStart w:id="20" w:name="introduction"/>
    <w:p>
      <w:pPr>
        <w:pStyle w:val="Heading2"/>
      </w:pPr>
      <w:r>
        <w:t xml:space="preserve">1. Introduction</w:t>
      </w:r>
    </w:p>
    <w:p>
      <w:pPr>
        <w:pStyle w:val="FirstParagraph"/>
      </w:pPr>
      <w:r>
        <w:t xml:space="preserve">The landscape of higher education and scientific inquiry has undergone profound transformations over the last two decades. Nowhere is this transformation more evident than in the People's Republic of China, particularly within its southern economic engine: Guangzhou. As a municipality with provincial status and a historic gateway for trade, Guangzhou has positioned itself as a critical center for technological advancement, biotechnology, and advanced manufacturing. Central to this ambition is the figure of the Academic Researcher. Unlike in Western contexts where academic freedom might be interpreted primarily through individual intellectual exploration, the role of an Academic Researcher in China Guangzhou is deeply intertwined with national strategic goals and local industrial needs.</w:t>
      </w:r>
    </w:p>
    <w:p>
      <w:pPr>
        <w:pStyle w:val="BodyText"/>
      </w:pPr>
      <w:r>
        <w:t xml:space="preserve">This term paper examines how the identity of an Academic Researcher is constructed within this specific geographic and political context. It analyzes the dual expectations placed upon scholars: to contribute to global scientific knowledge while simultaneously driving local economic development in China Guangzhou. The discussion will cover policy frameworks, interdisciplinary collaboration, and the ethical considerations unique to this vibrant metropolis.</w:t>
      </w:r>
    </w:p>
    <w:bookmarkEnd w:id="20"/>
    <w:bookmarkStart w:id="21" w:name="Xfc6cfe299704194b35d76230346a4b2dbc50b63"/>
    <w:p>
      <w:pPr>
        <w:pStyle w:val="Heading2"/>
      </w:pPr>
      <w:r>
        <w:t xml:space="preserve">2. Policy Frameworks and Institutional Support</w:t>
      </w:r>
    </w:p>
    <w:p>
      <w:pPr>
        <w:pStyle w:val="FirstParagraph"/>
      </w:pPr>
      <w:r>
        <w:t xml:space="preserve">To understand the position of an Academic Researcher, one must first understand the institutional environment. The Chinese government’s "Made in China 2025" initiative and the broader "Belt and Road" proposal have significant implications for universities located in key cities like Guangzhou. In this context, funding is rarely purely curiosity-driven; it is often strategically allocated toward areas such as artificial intelligence, green energy, and biomedical engineering.</w:t>
      </w:r>
    </w:p>
    <w:p>
      <w:pPr>
        <w:pStyle w:val="BodyText"/>
      </w:pPr>
      <w:r>
        <w:t xml:space="preserve">For an Academic Researcher based in China Guangzhou, securing grants requires a keen understanding of these macro-level policies. Universities such as Sun Yat-sen University and South China University of Technology are not just centers of learning; they are policy instruments. The researcher here acts as a translator between global scientific trends and local implementation strategies. This alignment ensures that the work produced by an Academic Researcher has immediate utility for the Greater Bay Area, enhancing Guangzhou’s competitiveness on the world stage.</w:t>
      </w:r>
    </w:p>
    <w:bookmarkEnd w:id="21"/>
    <w:bookmarkStart w:id="22" w:name="X6832b8d4d80b531aa12b9c7e940c70204553d30"/>
    <w:p>
      <w:pPr>
        <w:pStyle w:val="Heading2"/>
      </w:pPr>
      <w:r>
        <w:t xml:space="preserve">3. The Demand for Interdisciplinary Collaboration</w:t>
      </w:r>
    </w:p>
    <w:p>
      <w:pPr>
        <w:pStyle w:val="FirstParagraph"/>
      </w:pPr>
      <w:r>
        <w:t xml:space="preserve">The complex challenges facing modern society do not respect disciplinary boundaries, and this is particularly true in an industrial hub like China Guangzhou. The Academic Researcher is increasingly expected to operate across traditional silos. For instance, solving traffic congestion in Guangzhou requires the collaboration of computer scientists (for smart traffic systems), urban planners (for infrastructure), and sociologists (to understand human behavior).</w:t>
      </w:r>
    </w:p>
    <w:p>
      <w:pPr>
        <w:pStyle w:val="BodyText"/>
      </w:pPr>
      <w:r>
        <w:t xml:space="preserve">In this environment, the definition of an Academic Researcher expands beyond the specialist. The successful scholar in China Guangzhou must possess "T-shaped" skills: deep expertise in their primary field combined with broad knowledge across related disciplines. Universities are responding by creating joint laboratories and cross-departmental research centers. This shift forces the Academic Researcher to become a team leader and a collaborator, fostering an ecosystem where innovation is born from the intersection of diverse fields rather than isolated contemplation.</w:t>
      </w:r>
    </w:p>
    <w:bookmarkEnd w:id="22"/>
    <w:bookmarkStart w:id="23" w:name="industry-academia-integration"/>
    <w:p>
      <w:pPr>
        <w:pStyle w:val="Heading2"/>
      </w:pPr>
      <w:r>
        <w:t xml:space="preserve">4. Industry-Academia Integration</w:t>
      </w:r>
    </w:p>
    <w:p>
      <w:pPr>
        <w:pStyle w:val="FirstParagraph"/>
      </w:pPr>
      <w:r>
        <w:t xml:space="preserve">A defining characteristic of research in China Guangzhou is the tight coupling between academia and industry. The city hosts headquarters for numerous multinational corporations and tech giants, including Tencent (which has significant operations in the region) and Huawei’s southern research hubs. Consequently, an Academic Researcher cannot afford to remain insular within the ivory tower.</w:t>
      </w:r>
    </w:p>
    <w:p>
      <w:pPr>
        <w:pStyle w:val="BodyText"/>
      </w:pPr>
      <w:r>
        <w:t xml:space="preserve">The expectation is for "applied research." An Academic Researcher is often tasked with transferring technology from the laboratory to the marketplace. This involves patenting inventions, consulting for private entities, and participating in joint ventures. For example, a researcher in materials science at a Guangzhou university might collaborate directly with local electronics manufacturers to develop more efficient battery technologies. This model ensures that intellectual property generated by an Academic Researcher contributes directly to the economic vitality of China Guangzhou, creating a feedback loop where industry funding supports further academic inquiry.</w:t>
      </w:r>
    </w:p>
    <w:bookmarkEnd w:id="23"/>
    <w:bookmarkStart w:id="24" w:name="global-engagement-and-soft-power"/>
    <w:p>
      <w:pPr>
        <w:pStyle w:val="Heading2"/>
      </w:pPr>
      <w:r>
        <w:t xml:space="preserve">5. Global Engagement and Soft Power</w:t>
      </w:r>
    </w:p>
    <w:p>
      <w:pPr>
        <w:pStyle w:val="FirstParagraph"/>
      </w:pPr>
      <w:r>
        <w:t xml:space="preserve">While local application is crucial, the role of an Academic Researcher in China Guangzhou also extends to global engagement. As a historic port city, Guangzhou possesses an inherent international character. The Academic Researcher here serves as a cultural and scientific ambassador.</w:t>
      </w:r>
    </w:p>
    <w:p>
      <w:pPr>
        <w:pStyle w:val="BodyText"/>
      </w:pPr>
      <w:r>
        <w:t xml:space="preserve">Publishing in high-impact international journals and presenting at global conferences are standard metrics of success for any Academic Researcher. However, in this context, these activities also serve a diplomatic function. By producing high-quality research, scholars from China Guangzhou enhance the city’s reputation as a global innovation hub. This attracts foreign talent and investment, further strengthening the region’s position. Therefore, the Academic Researcher is balancing local obligations with international visibility, navigating complex geopolitical currents while maintaining scientific integrity.</w:t>
      </w:r>
    </w:p>
    <w:bookmarkEnd w:id="24"/>
    <w:bookmarkStart w:id="25" w:name="Xa6c2965cfd9363d245cbbfc4995ee43c482b49d"/>
    <w:p>
      <w:pPr>
        <w:pStyle w:val="Heading2"/>
      </w:pPr>
      <w:r>
        <w:t xml:space="preserve">6. Ethical Considerations and Social Responsibility</w:t>
      </w:r>
    </w:p>
    <w:p>
      <w:pPr>
        <w:pStyle w:val="FirstParagraph"/>
      </w:pPr>
      <w:r>
        <w:t xml:space="preserve">The power associated with modern research brings significant ethical responsibilities. In China Guangzhou, where rapid urbanization and technological deployment are rampant, an Academic Researcher must consider the societal impact of their work. Issues such as data privacy in smart city projects, environmental sustainability in manufacturing processes, and equity in healthcare access are paramount.</w:t>
      </w:r>
    </w:p>
    <w:p>
      <w:pPr>
        <w:pStyle w:val="BodyText"/>
      </w:pPr>
      <w:r>
        <w:t xml:space="preserve">The term paper argues that the contemporary Academic Researcher must be ethically proactive. This means not only avoiding misconduct but also engaging with the community to understand how research affects citizens. In Guangzhou, this might involve participating in public forums or advising local government on policy regarding new technologies. The researcher’s duty extends beyond peer review to social accountability.</w:t>
      </w:r>
    </w:p>
    <w:bookmarkEnd w:id="25"/>
    <w:bookmarkStart w:id="26" w:name="conclusion"/>
    <w:p>
      <w:pPr>
        <w:pStyle w:val="Heading2"/>
      </w:pPr>
      <w:r>
        <w:t xml:space="preserve">7. Conclusion</w:t>
      </w:r>
    </w:p>
    <w:p>
      <w:pPr>
        <w:pStyle w:val="FirstParagraph"/>
      </w:pPr>
      <w:r>
        <w:t xml:space="preserve">In conclusion, the role of an Academic Researcher in China Guangzhou is multifaceted and dynamic. It is no longer sufficient to be solely a disseminator of knowledge; one must be an innovator, a collaborator, and a strategic partner in regional development. The specific context of China Guangzhou demands that scholars navigate the intersection of national policy, industrial application, and global scientific standards.</w:t>
      </w:r>
    </w:p>
    <w:p>
      <w:pPr>
        <w:pStyle w:val="BodyText"/>
      </w:pPr>
      <w:r>
        <w:t xml:space="preserve">As Guangzhou continues to evolve into a world-class science and technology innovation center, the Academic Researcher will remain its most vital asset. Their ability to adapt to changing expectations, foster interdisciplinary connections, and maintain ethical rigor will determine not only their individual success but also the future trajectory of this historic city. The term paper underscores that understanding this unique ecosystem is essential for anyone seeking to contribute meaningfully to the academic and scientific discourse in Southern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China Guangzhou</dc:title>
  <dc:creator/>
  <dc:language>en</dc:language>
  <cp:keywords/>
  <dcterms:created xsi:type="dcterms:W3CDTF">2026-07-29T20:13:03Z</dcterms:created>
  <dcterms:modified xsi:type="dcterms:W3CDTF">2026-07-29T20:13:03Z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