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China,</w:t>
      </w:r>
      <w:r>
        <w:t xml:space="preserve"> </w:t>
      </w:r>
      <w:r>
        <w:t xml:space="preserve">Shanghai</w:t>
      </w:r>
    </w:p>
    <w:bookmarkStart w:id="27" w:name="X67bff1ad728081819291afab60aaedaef5692f0"/>
    <w:p>
      <w:pPr>
        <w:pStyle w:val="Heading1"/>
      </w:pPr>
      <w:r>
        <w:t xml:space="preserve">The Role and Impact of the Academic Researcher in China, Shanghai</w:t>
      </w:r>
    </w:p>
    <w:bookmarkStart w:id="26" w:name="X273efa60db7ddf8023c9dabb5c9eee3f619b0b4"/>
    <w:p>
      <w:pPr>
        <w:pStyle w:val="Heading2"/>
      </w:pPr>
      <w:r>
        <w:t xml:space="preserve">A Term Paper on Innovation, Policy Integration, and Global Competitiveness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Center for Advanced Urban Studies</w:t>
      </w:r>
      <w:r>
        <w:br/>
      </w:r>
      <w:r>
        <w:rPr>
          <w:bCs/>
          <w:b/>
        </w:rPr>
        <w:t xml:space="preserve">Subject:</w:t>
      </w:r>
      <w:r>
        <w:t xml:space="preserve"> </w:t>
      </w:r>
      <w:r>
        <w:t xml:space="preserve">Regional Academic Development</w:t>
      </w:r>
    </w:p>
    <w:bookmarkStart w:id="20" w:name="X31c50dc72b0a7e1bba0982f7e8dce2fe5db8ab1"/>
    <w:p>
      <w:pPr>
        <w:pStyle w:val="Heading3"/>
      </w:pPr>
      <w:r>
        <w:t xml:space="preserve">I. Introduction: The Shanghai Context as a Global Innovation Hub</w:t>
      </w:r>
    </w:p>
    <w:p>
      <w:pPr>
        <w:pStyle w:val="FirstParagraph"/>
      </w:pPr>
      <w:r>
        <w:t xml:space="preserve">In the contemporary landscape of global science and technology,</w:t>
      </w:r>
      <w:r>
        <w:t xml:space="preserve"> </w:t>
      </w:r>
      <w:r>
        <w:rPr>
          <w:bCs/>
          <w:b/>
        </w:rPr>
        <w:t xml:space="preserve">China Shanghai</w:t>
      </w:r>
      <w:r>
        <w:t xml:space="preserve"> stands as a paramount epicenter of innovation, economic growth, and intellectual capital. As one of the most dynamic cities in Asia, it serves not merely as an economic engine but as a critical node for international collaboration. At the heart of this transformation lies a pivotal figure: the</w:t>
      </w:r>
      <w:r>
        <w:t xml:space="preserve"> </w:t>
      </w:r>
      <w:r>
        <w:rPr>
          <w:bCs/>
          <w:b/>
        </w:rPr>
        <w:t xml:space="preserve">Academic Researcher</w:t>
      </w:r>
      <w:r>
        <w:t xml:space="preserve">. This term paper explores the multifaceted role of researchers within this specific geographic and cultural context. It argues that in</w:t>
      </w:r>
      <w:r>
        <w:t xml:space="preserve"> </w:t>
      </w:r>
      <w:r>
        <w:rPr>
          <w:bCs/>
          <w:b/>
        </w:rPr>
        <w:t xml:space="preserve">China Shanghai</w:t>
      </w:r>
      <w:r>
        <w:t xml:space="preserve">,</w:t>
      </w:r>
      <w:r>
        <w:rPr>
          <w:bCs/>
          <w:b/>
        </w:rPr>
        <w:t xml:space="preserve"> </w:t>
      </w:r>
      <w:r>
        <w:t xml:space="preserve">academic researchers have evolved from traditional knowledge producers into strategic architects of regional development, bridging the gap between theoretical inquiry and practical application to meet national strategic goals.</w:t>
      </w:r>
    </w:p>
    <w:p>
      <w:pPr>
        <w:pStyle w:val="BodyText"/>
      </w:pPr>
      <w:r>
        <w:t xml:space="preserve">The significance of the</w:t>
      </w:r>
      <w:r>
        <w:t xml:space="preserve"> </w:t>
      </w:r>
      <w:r>
        <w:rPr>
          <w:bCs/>
          <w:b/>
        </w:rPr>
        <w:t xml:space="preserve">Academic Researcher</w:t>
      </w:r>
      <w:r>
        <w:t xml:space="preserve"> in</w:t>
      </w:r>
      <w:r>
        <w:t xml:space="preserve"> </w:t>
      </w:r>
      <w:r>
        <w:rPr>
          <w:bCs/>
          <w:b/>
        </w:rPr>
        <w:t xml:space="preserve">China Shanghai</w:t>
      </w:r>
      <w:r>
        <w:t xml:space="preserve"> cannot be overstated. The city hosts a dense concentration of world-class universities, such as Fudan University and Shanghai Jiao Tong University, alongside numerous state-of-the-art laboratories and research institutes. These institutions are not isolated ivory towers; they are deeply integrated into the local ecosystem, driving policy decisions in fields ranging from biotechnology to artificial intelligence. Therefore, understanding the dynamics of academic research in this region is essential for comprehending modern China’s trajectory toward becoming a global leader in science and technology.</w:t>
      </w:r>
    </w:p>
    <w:bookmarkEnd w:id="20"/>
    <w:bookmarkStart w:id="21" w:name="Xcd9425e76850a581a448c3ad49f0281313cc8e4"/>
    <w:p>
      <w:pPr>
        <w:pStyle w:val="Heading3"/>
      </w:pPr>
      <w:r>
        <w:t xml:space="preserve">II. The Evolution of the Academic Researcher</w:t>
      </w:r>
    </w:p>
    <w:p>
      <w:pPr>
        <w:pStyle w:val="FirstParagraph"/>
      </w:pPr>
      <w:r>
        <w:t xml:space="preserve">Historically, the role of an</w:t>
      </w:r>
      <w:r>
        <w:t xml:space="preserve"> </w:t>
      </w:r>
      <w:r>
        <w:rPr>
          <w:bCs/>
          <w:b/>
        </w:rPr>
        <w:t xml:space="preserve">Academic Researcher</w:t>
      </w:r>
      <w:r>
        <w:t xml:space="preserve"> was defined primarily by the pursuit of knowledge for its own sake, with publication records serving as the sole metric of success. However, in recent decades, particularly within</w:t>
      </w:r>
    </w:p>
    <w:p>
      <w:pPr>
        <w:pStyle w:val="BodyText"/>
      </w:pPr>
      <w:r>
        <w:t xml:space="preserve">China Shanghai, this paradigm has shifted dramatically. The Chinese government’s emphasis on "self-reliance" in science and technology has necessitated a new breed of scholar—one who is not only intellectually rigorous but also industrially relevant.</w:t>
      </w:r>
    </w:p>
    <w:p>
      <w:pPr>
        <w:pStyle w:val="BodyText"/>
      </w:pPr>
      <w:r>
        <w:t xml:space="preserve">This evolution is evident in the funding structures of</w:t>
      </w:r>
      <w:r>
        <w:t xml:space="preserve"> </w:t>
      </w:r>
      <w:r>
        <w:rPr>
          <w:bCs/>
          <w:b/>
        </w:rPr>
        <w:t xml:space="preserve">China Shanghai</w:t>
      </w:r>
      <w:r>
        <w:t xml:space="preserve"> universities. Grants are increasingly tied to tangible outcomes, such as patent generation, commercialization potential, and societal impact. Consequently, the modern</w:t>
      </w:r>
    </w:p>
    <w:p>
      <w:pPr>
        <w:pStyle w:val="BodyText"/>
      </w:pPr>
      <w:r>
        <w:t xml:space="preserve">Academic Researcher in this region must navigate a complex dual mandate: maintaining high academic standards while contributing directly to the socio-economic development of the city and nation. This shift has created a unique environment where interdisciplinary collaboration is not just encouraged but required, leading to breakthroughs in fields such as genomics, renewable energy storage, and smart city infrastructure.</w:t>
      </w:r>
    </w:p>
    <w:bookmarkEnd w:id="21"/>
    <w:bookmarkStart w:id="22" w:name="X09cda731e1122f7b8afd15c350d54fb2b3674cc"/>
    <w:p>
      <w:pPr>
        <w:pStyle w:val="Heading3"/>
      </w:pPr>
      <w:r>
        <w:t xml:space="preserve">III. Strategic Alignment with National Policy</w:t>
      </w:r>
    </w:p>
    <w:p>
      <w:pPr>
        <w:pStyle w:val="FirstParagraph"/>
      </w:pPr>
      <w:r>
        <w:t xml:space="preserve">The work of the</w:t>
      </w:r>
      <w:r>
        <w:t xml:space="preserve"> </w:t>
      </w:r>
      <w:r>
        <w:rPr>
          <w:bCs/>
          <w:b/>
        </w:rPr>
        <w:t xml:space="preserve">Academic Researcher</w:t>
      </w:r>
      <w:r>
        <w:t xml:space="preserve"> in</w:t>
      </w:r>
    </w:p>
    <w:p>
      <w:pPr>
        <w:pStyle w:val="BodyText"/>
      </w:pPr>
      <w:r>
        <w:t xml:space="preserve">China Shanghai is intrinsically linked to national policy directives. Initiatives such as the "Made in China 2025" plan and the broader goals outlined in the 14th Five-Year Plan have set clear priorities for research directions. Researchers are actively encouraged to align their work with these strategic areas, ensuring that academic inquiry supports national objectives.</w:t>
      </w:r>
    </w:p>
    <w:p>
      <w:pPr>
        <w:pStyle w:val="BodyText"/>
      </w:pPr>
      <w:r>
        <w:t xml:space="preserve">In practice, this alignment manifests through public-private partnerships. Many</w:t>
      </w:r>
    </w:p>
    <w:p>
      <w:pPr>
        <w:pStyle w:val="BodyText"/>
      </w:pPr>
      <w:r>
        <w:t xml:space="preserve">Academic Researcher teams in</w:t>
      </w:r>
      <w:r>
        <w:t xml:space="preserve"> </w:t>
      </w:r>
      <w:r>
        <w:rPr>
          <w:bCs/>
          <w:b/>
        </w:rPr>
        <w:t xml:space="preserve">China Shanghai</w:t>
      </w:r>
      <w:r>
        <w:t xml:space="preserve"> work directly with multinational corporations and domestic tech giants. For instance, in the field of autonomous driving research, academics collaborate with automotive manufacturers to test new algorithms in real-world urban environments. This symbiotic relationship allows researchers access to vast datasets and real-world testing grounds, while companies benefit from cutting-edge theoretical insights. This model fosters a rapid cycle of innovation that is characteristic of Shanghai’s tech ecosystem.</w:t>
      </w:r>
    </w:p>
    <w:bookmarkEnd w:id="22"/>
    <w:bookmarkStart w:id="23" w:name="Xc48dade5878bbb51c801a749654c028cd7b8214"/>
    <w:p>
      <w:pPr>
        <w:pStyle w:val="Heading3"/>
      </w:pPr>
      <w:r>
        <w:t xml:space="preserve">IV. International Collaboration and Soft Power</w:t>
      </w:r>
    </w:p>
    <w:p>
      <w:pPr>
        <w:pStyle w:val="FirstParagraph"/>
      </w:pPr>
      <w:r>
        <w:t xml:space="preserve">While domestic collaboration is vital, the role of the</w:t>
      </w:r>
    </w:p>
    <w:p>
      <w:pPr>
        <w:pStyle w:val="BodyText"/>
      </w:pPr>
      <w:r>
        <w:t xml:space="preserve">Academic Researcher in</w:t>
      </w:r>
      <w:r>
        <w:t xml:space="preserve"> </w:t>
      </w:r>
      <w:r>
        <w:rPr>
          <w:bCs/>
          <w:b/>
        </w:rPr>
        <w:t xml:space="preserve">China Shanghai</w:t>
      </w:r>
      <w:r>
        <w:t xml:space="preserve"> also extends to the international stage. The city positions itself as a global hub for talent, actively recruiting scholars from abroad and facilitating cross-border research projects. This openness enhances the visibility of Shanghai’s academic community and fosters soft power through scientific diplomacy.</w:t>
      </w:r>
    </w:p>
    <w:p>
      <w:pPr>
        <w:pStyle w:val="BodyText"/>
      </w:pPr>
      <w:r>
        <w:t xml:space="preserve">Academic Researcher participants in international joint ventures often serve as cultural and intellectual ambassadors. They navigate complex geopolitical landscapes while promoting scientific cooperation on global challenges such as climate change, public health, and sustainable urbanization. Shanghai’s international research zones provide a unique platform for these collaborations, allowing scholars to operate in a semi-autonomous environment that encourages experimentation with new governance models for scientific inquiry.</w:t>
      </w:r>
    </w:p>
    <w:bookmarkEnd w:id="23"/>
    <w:bookmarkStart w:id="24" w:name="v.-challenges-and-ethical-considerations"/>
    <w:p>
      <w:pPr>
        <w:pStyle w:val="Heading3"/>
      </w:pPr>
      <w:r>
        <w:t xml:space="preserve">V. Challenges and Ethical Considerations</w:t>
      </w:r>
    </w:p>
    <w:p>
      <w:pPr>
        <w:pStyle w:val="FirstParagraph"/>
      </w:pPr>
      <w:r>
        <w:t xml:space="preserve">Despite the advancements, the path for an</w:t>
      </w:r>
    </w:p>
    <w:p>
      <w:pPr>
        <w:pStyle w:val="BodyText"/>
      </w:pPr>
      <w:r>
        <w:t xml:space="preserve">Academic Researcher in</w:t>
      </w:r>
    </w:p>
    <w:p>
      <w:pPr>
        <w:pStyle w:val="BodyText"/>
      </w:pPr>
      <w:r>
        <w:t xml:space="preserve">China Shanghai is not without challenges. The pressure to publish frequently and secure funding can lead to a high-stress environment that may compromise work-life balance. Furthermore, there are ongoing discussions regarding research ethics, data integrity, and intellectual property rights in an era of rapid commercialization.</w:t>
      </w:r>
    </w:p>
    <w:p>
      <w:pPr>
        <w:pStyle w:val="BodyText"/>
      </w:pPr>
      <w:r>
        <w:t xml:space="preserve">Addressing these issues requires robust institutional support mechanisms. Universities in Shanghai are increasingly implementing mentorship programs for early-career researchers and establishing ethical review boards that go beyond compliance to foster a culture of responsibility. Additionally, there is a growing emphasis on the well-being of the</w:t>
      </w:r>
    </w:p>
    <w:p>
      <w:pPr>
        <w:pStyle w:val="BodyText"/>
      </w:pPr>
      <w:r>
        <w:t xml:space="preserve">Academic Researcher, recognizing that sustainable mental health is crucial for long-term productivity and innovation.</w:t>
      </w:r>
    </w:p>
    <w:bookmarkEnd w:id="24"/>
    <w:bookmarkStart w:id="25" w:name="Xa554bf16cdf4b52793ec2c7dd25ce8b7c217b4f"/>
    <w:p>
      <w:pPr>
        <w:pStyle w:val="Heading3"/>
      </w:pPr>
      <w:r>
        <w:t xml:space="preserve">VI. Conclusion: The Future of Research in Shanghai</w:t>
      </w:r>
    </w:p>
    <w:p>
      <w:pPr>
        <w:pStyle w:val="FirstParagraph"/>
      </w:pPr>
      <w:r>
        <w:t xml:space="preserve">In conclusion, the</w:t>
      </w:r>
      <w:r>
        <w:t xml:space="preserve"> </w:t>
      </w:r>
      <w:r>
        <w:rPr>
          <w:bCs/>
          <w:b/>
        </w:rPr>
        <w:t xml:space="preserve">Academic Researcher</w:t>
      </w:r>
      <w:r>
        <w:t xml:space="preserve"> in</w:t>
      </w:r>
    </w:p>
    <w:p>
      <w:pPr>
        <w:pStyle w:val="BodyText"/>
      </w:pPr>
      <w:r>
        <w:t xml:space="preserve">China Shanghai plays a transformative role that transcends traditional academic boundaries. By integrating theoretical rigor with practical application, aligning with national strategic goals, and engaging in global collaboration, these scholars are shaping the future of science and society. As Shanghai continues to develop as a leading innovation center, the support structures for its researchers must evolve to meet new challenges.</w:t>
      </w:r>
    </w:p>
    <w:p>
      <w:pPr>
        <w:pStyle w:val="BodyText"/>
      </w:pPr>
      <w:r>
        <w:t xml:space="preserve">The future of</w:t>
      </w:r>
      <w:r>
        <w:t xml:space="preserve"> </w:t>
      </w:r>
      <w:r>
        <w:rPr>
          <w:bCs/>
          <w:b/>
        </w:rPr>
        <w:t xml:space="preserve">China Shanghai</w:t>
      </w:r>
      <w:r>
        <w:t xml:space="preserve"> depends heavily on its ability to cultivate and retain top-tier talent. This requires a holistic approach that values academic freedom, ethical integrity, and international openness alongside economic impact. Ultimately, the success of the</w:t>
      </w:r>
    </w:p>
    <w:p>
      <w:pPr>
        <w:pStyle w:val="BodyText"/>
      </w:pPr>
      <w:r>
        <w:t xml:space="preserve">Academic Researcher in this region serves as a barometer for China’s broader ambition to contribute meaningfully to the global scientific community while driving local prosperity.</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Academic Researcher in China, Shanghai</dc:title>
  <dc:creator/>
  <dc:language>en</dc:language>
  <cp:keywords/>
  <dcterms:created xsi:type="dcterms:W3CDTF">2026-07-29T14:06:38Z</dcterms:created>
  <dcterms:modified xsi:type="dcterms:W3CDTF">2026-07-29T14:06:38Z</dcterms:modified>
</cp:coreProperties>
</file>

<file path=docProps/custom.xml><?xml version="1.0" encoding="utf-8"?>
<Properties xmlns="http://schemas.openxmlformats.org/officeDocument/2006/custom-properties" xmlns:vt="http://schemas.openxmlformats.org/officeDocument/2006/docPropsVTypes"/>
</file>