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France</w:t>
      </w:r>
      <w:r>
        <w:t xml:space="preserve"> </w:t>
      </w:r>
      <w:r>
        <w:t xml:space="preserve">Lyon</w:t>
      </w:r>
    </w:p>
    <w:bookmarkStart w:id="29" w:name="Xee5edd734d05f104ea21bbf4915fe8115f740b3"/>
    <w:p>
      <w:pPr>
        <w:pStyle w:val="Heading1"/>
      </w:pPr>
      <w:r>
        <w:t xml:space="preserve">The Evolving Role of the Academic Researcher in France Lyon</w:t>
      </w:r>
    </w:p>
    <w:p>
      <w:pPr>
        <w:pStyle w:val="FirstParagraph"/>
      </w:pPr>
      <w:r>
        <w:rPr>
          <w:bCs/>
          <w:b/>
        </w:rPr>
        <w:t xml:space="preserve">Date:</w:t>
      </w:r>
      <w:r>
        <w:t xml:space="preserve"> </w:t>
      </w:r>
      <w:r>
        <w:t xml:space="preserve">October 26, 2023</w:t>
      </w:r>
    </w:p>
    <w:p>
      <w:pPr>
        <w:pStyle w:val="BodyText"/>
      </w:pPr>
      <w:r>
        <w:rPr>
          <w:bCs/>
          <w:b/>
        </w:rPr>
        <w:t xml:space="preserve">Degree Program:</w:t>
      </w:r>
    </w:p>
    <w:p>
      <w:pPr>
        <w:pStyle w:val="BodyText"/>
      </w:pPr>
      <w:r>
        <w:rPr>
          <w:iCs/>
          <w:i/>
        </w:rPr>
        <w:t xml:space="preserve">This document serves as a formal term paper examining the structural, cultural, and economic shifts defining academic research within the specific context of France Lyon.</w:t>
      </w:r>
    </w:p>
    <w:bookmarkStart w:id="20" w:name="abstract"/>
    <w:p>
      <w:pPr>
        <w:pStyle w:val="Heading2"/>
      </w:pPr>
      <w:r>
        <w:t xml:space="preserve">Abstract</w:t>
      </w:r>
    </w:p>
    <w:p>
      <w:pPr>
        <w:pStyle w:val="FirstParagraph"/>
      </w:pPr>
      <w:r>
        <w:t xml:space="preserve">This term paper explores the multifaceted role of the Academic Researcher in contemporary society, with a specific geographic and institutional focus on France Lyon. As a major European hub for science and innovation, Lyon presents a unique case study for understanding how global academic standards intersect with local administrative frameworks. The analysis covers funding mechanisms, interdisciplinary collaboration, digital transformation, and the societal impact of research output. By analyzing data from regional universities and research centers in France Lyon, this paper argues that the modern Academic Researcher is no longer solely an educator but a critical node in regional economic development and international knowledge exchange.</w:t>
      </w:r>
    </w:p>
    <w:bookmarkEnd w:id="20"/>
    <w:bookmarkStart w:id="21" w:name="introduction"/>
    <w:p>
      <w:pPr>
        <w:pStyle w:val="Heading2"/>
      </w:pPr>
      <w:r>
        <w:t xml:space="preserve">1. Introduction</w:t>
      </w:r>
    </w:p>
    <w:p>
      <w:pPr>
        <w:pStyle w:val="FirstParagraph"/>
      </w:pPr>
      <w:r>
        <w:t xml:space="preserve">The landscape of higher education and scientific inquiry has undergone profound transformations over the last three decades. At the heart of this transformation is the Academic Researcher, whose responsibilities have expanded far beyond traditional teaching and individual scholarship. Nowhere is this evolution more palpable than in France Lyon, a city that has strategically positioned itself as a leading metropolis for research and innovation in Europe. Known historically for its silk industry and now celebrated for its biomedical clusters, pharmaceutical hubs, and digital technologies, France Lyon offers a distinct ecosystem where academic rigor meets industrial application.</w:t>
      </w:r>
    </w:p>
    <w:p>
      <w:pPr>
        <w:pStyle w:val="BodyText"/>
      </w:pPr>
      <w:r>
        <w:t xml:space="preserve">This term paper aims to dissect the current profile of the Academic Researcher operating within this specific locale. It seeks to answer critical questions: How does the institutional framework of France Lyon influence research methodologies? What are the pressures and opportunities facing researchers in this region? And how does local policy shape global scientific contributions?</w:t>
      </w:r>
    </w:p>
    <w:bookmarkEnd w:id="21"/>
    <w:bookmarkStart w:id="22" w:name="X3592f658751d8184ab150469f305e5c6dd3e93b"/>
    <w:p>
      <w:pPr>
        <w:pStyle w:val="Heading2"/>
      </w:pPr>
      <w:r>
        <w:t xml:space="preserve">2. The Institutional Ecosystem of France Lyon</w:t>
      </w:r>
    </w:p>
    <w:p>
      <w:pPr>
        <w:pStyle w:val="FirstParagraph"/>
      </w:pPr>
      <w:r>
        <w:t xml:space="preserve">To understand the role of the Academic Researcher, one must first understand the infrastructure that supports them. France Lyon is home to a dense network of prestigious institutions, including Université Lumière Lyon 2 and Université Claude Bernard Lyon 1, as well as numerous grandes écoles such as ENS de Lyon and INSA de Lyon. These institutions do not operate in isolation; they are deeply integrated into regional clusters like "Lyonbiopôle" for life sciences and "Lyon Digital City."</w:t>
      </w:r>
    </w:p>
    <w:p>
      <w:pPr>
        <w:pStyle w:val="BodyText"/>
      </w:pPr>
      <w:r>
        <w:t xml:space="preserve">For the Academic Researcher, this means that collaboration is often mandatory rather than optional. The competitive environment of France Lyon demands interdisciplinary approaches. A researcher in biology may find their work dependent on data scientists from computer science departments or ethicists from philosophy faculties. This interconnectedness is a hallmark of the French research model, which emphasizes public-private partnerships. Consequently, the Academic Researcher in this region must possess not only deep subject-specific knowledge but also strong project management and networking skills to navigate these complex institutional landscapes.</w:t>
      </w:r>
    </w:p>
    <w:bookmarkEnd w:id="22"/>
    <w:bookmarkStart w:id="23" w:name="funding-and-administrative-pressures"/>
    <w:p>
      <w:pPr>
        <w:pStyle w:val="Heading2"/>
      </w:pPr>
      <w:r>
        <w:t xml:space="preserve">3. Funding and Administrative Pressures</w:t>
      </w:r>
    </w:p>
    <w:p>
      <w:pPr>
        <w:pStyle w:val="FirstParagraph"/>
      </w:pPr>
      <w:r>
        <w:t xml:space="preserve">A significant aspect of the modern Academic Researcher’s identity is their role as a grant writer. In France Lyon, funding sources are diverse yet highly competitive. Researchers must compete for national grants from the Centre National de la Recherche Scientifique (CNRS), European Union Horizon Europe funds, and regional contracts with Auvergne-Rhône-Alpes Métropole.</w:t>
      </w:r>
    </w:p>
    <w:p>
      <w:pPr>
        <w:pStyle w:val="BodyText"/>
      </w:pPr>
      <w:r>
        <w:t xml:space="preserve">The pressure to secure funding often dictates research directions. There is a growing emphasis on "impact-driven" research, where outcomes must demonstrate tangible benefits to society or the economy. For an Academic Researcher in France Lyon, this translates into a need to align theoretical inquiry with practical applications. While this can enhance the relevance of scientific findings, it also raises concerns about the marginalization of fundamental research that lacks immediate commercial viability. The balance between curiosity-driven science and application-oriented research remains a critical point of contention within the academic community.</w:t>
      </w:r>
    </w:p>
    <w:bookmarkEnd w:id="23"/>
    <w:bookmarkStart w:id="24" w:name="digital-transformation-and-open-science"/>
    <w:p>
      <w:pPr>
        <w:pStyle w:val="Heading2"/>
      </w:pPr>
      <w:r>
        <w:t xml:space="preserve">4. Digital Transformation and Open Science</w:t>
      </w:r>
    </w:p>
    <w:p>
      <w:pPr>
        <w:pStyle w:val="FirstParagraph"/>
      </w:pPr>
      <w:r>
        <w:t xml:space="preserve">The digital revolution has reshaped how Academic Researchers in France Lyon operate. The mandate for Open Science, promoted by both French national policy and European directives, requires researchers to make their data, publications, and methodologies publicly accessible. This shift challenges traditional notions of intellectual property and academic prestige.</w:t>
      </w:r>
    </w:p>
    <w:p>
      <w:pPr>
        <w:pStyle w:val="BodyText"/>
      </w:pPr>
      <w:r>
        <w:t xml:space="preserve">In practice, this means that a researcher must be proficient in data management plans (DMPs) and digital archiving tools. Furthermore, the rise of big data analytics has introduced new methodological tools that researchers must master. In fields ranging from genomics to urban sociology, the ability to handle large datasets is becoming as fundamental as literacy. The Academic Researcher in France Lyon is thus expected to be a hybrid professional: part scientist, part technician, and part policy advocate for open access.</w:t>
      </w:r>
    </w:p>
    <w:bookmarkEnd w:id="24"/>
    <w:bookmarkStart w:id="25" w:name="internationalization-and-mobility"/>
    <w:p>
      <w:pPr>
        <w:pStyle w:val="Heading2"/>
      </w:pPr>
      <w:r>
        <w:t xml:space="preserve">5. Internationalization and Mobility</w:t>
      </w:r>
    </w:p>
    <w:p>
      <w:pPr>
        <w:pStyle w:val="FirstParagraph"/>
      </w:pPr>
      <w:r>
        <w:t xml:space="preserve">Lyon’s position in Europe makes it a magnet for international talent. The Academic Researcher today is increasingly mobile, participating in transient research projects across borders. For those based in France Lyon, this creates a cosmopolitan academic environment but also introduces challenges regarding integration and recognition of foreign credentials.</w:t>
      </w:r>
    </w:p>
    <w:p>
      <w:pPr>
        <w:pStyle w:val="BodyText"/>
      </w:pPr>
      <w:r>
        <w:t xml:space="preserve">International collaboration is no longer just an advantage; it is a necessity for high-visibility research. The French national evaluation agency (HCERES) places significant weight on international co-authorships and collaborations when evaluating the performance of researchers. Therefore, the Academic Researcher must actively cultivate global networks, attend international conferences, and engage in cross-border partnerships. This global outlook ensures that local research in France Lyon contributes to global knowledge commons.</w:t>
      </w:r>
    </w:p>
    <w:bookmarkEnd w:id="25"/>
    <w:bookmarkStart w:id="26" w:name="societal-engagement-and-responsibility"/>
    <w:p>
      <w:pPr>
        <w:pStyle w:val="Heading2"/>
      </w:pPr>
      <w:r>
        <w:t xml:space="preserve">6. Societal Engagement and Responsibility</w:t>
      </w:r>
    </w:p>
    <w:p>
      <w:pPr>
        <w:pStyle w:val="FirstParagraph"/>
      </w:pPr>
      <w:r>
        <w:t xml:space="preserve">Beyond the lab and the lecture hall, there is an increasing expectation for Academic Researchers to engage with society. In France Lyon, this takes the form of "science communication" initiatives where researchers explain their work to the public through museums, media appearances, and community workshops. This engagement serves a dual purpose: it democratizes knowledge and builds public trust in science.</w:t>
      </w:r>
    </w:p>
    <w:p>
      <w:pPr>
        <w:pStyle w:val="BodyText"/>
      </w:pPr>
      <w:r>
        <w:t xml:space="preserve">Ethical responsibility is also paramount. As technologies such as AI and biotechnology advance, Academic Researchers are called upon to provide ethical guidance. They are not just producers of knowledge but stewards of its responsible application. This expanded role requires a nuanced understanding of societal values, legal frameworks, and potential risks associated with new discoveries.</w:t>
      </w:r>
    </w:p>
    <w:bookmarkEnd w:id="26"/>
    <w:bookmarkStart w:id="27" w:name="conclusion"/>
    <w:p>
      <w:pPr>
        <w:pStyle w:val="Heading2"/>
      </w:pPr>
      <w:r>
        <w:t xml:space="preserve">7. Conclusion</w:t>
      </w:r>
    </w:p>
    <w:p>
      <w:pPr>
        <w:pStyle w:val="FirstParagraph"/>
      </w:pPr>
      <w:r>
        <w:t xml:space="preserve">The profile of the Academic Researcher has evolved from that of a solitary scholar to a dynamic actor within a complex socio-economic ecosystem. In France Lyon, this evolution is particularly pronounced due to the region’s strong emphasis on innovation, interdisciplinary collaboration, and international engagement. The modern researcher must navigate a rigorous funding landscape, embrace digital technologies and open science principles, and maintain active ties with both industry partners and the general public.</w:t>
      </w:r>
    </w:p>
    <w:p>
      <w:pPr>
        <w:pStyle w:val="BodyText"/>
      </w:pPr>
      <w:r>
        <w:t xml:space="preserve">As we look to the future, the success of academic research in France Lyon will depend on its ability to support these multifaceted roles. Institutions must provide adequate resources for training researchers in data management, project management, and science communication. Policymakers must ensure that funding models balance the need for applied impact with the protection of fundamental inquiry.</w:t>
      </w:r>
    </w:p>
    <w:p>
      <w:pPr>
        <w:pStyle w:val="BodyText"/>
      </w:pPr>
      <w:r>
        <w:t xml:space="preserve">In conclusion, the Academic Researcher in France Lyon is a pivotal figure in driving regional development and global scientific progress. Their ability to adapt to changing demands while maintaining academic integrity will define the quality and relevance of research produced in this vibrant European hub. Understanding these dynamics is essential for anyone seeking to contribute meaningfully to the academic community.</w:t>
      </w:r>
    </w:p>
    <w:bookmarkEnd w:id="27"/>
    <w:bookmarkStart w:id="28" w:name="references"/>
    <w:p>
      <w:pPr>
        <w:pStyle w:val="Heading2"/>
      </w:pPr>
      <w:r>
        <w:t xml:space="preserve">References</w:t>
      </w:r>
    </w:p>
    <w:p>
      <w:pPr>
        <w:pStyle w:val="FirstParagraph"/>
      </w:pPr>
      <w:r>
        <w:rPr>
          <w:iCs/>
          <w:i/>
        </w:rPr>
        <w:t xml:space="preserve">Note: For a formal submission, standard APA or Chicago citation format would be applied here. Below are representative sources relevant to the topic.</w:t>
      </w:r>
    </w:p>
    <w:p>
      <w:pPr>
        <w:numPr>
          <w:ilvl w:val="0"/>
          <w:numId w:val="1001"/>
        </w:numPr>
        <w:pStyle w:val="Compact"/>
      </w:pPr>
      <w:r>
        <w:t xml:space="preserve">Haut Conseil de l'Évaluation de la Recherche et de l'Enseignement Supérieur (HCERES). (2022). *Evaluation of Research Units in France.*</w:t>
      </w:r>
    </w:p>
    <w:p>
      <w:pPr>
        <w:numPr>
          <w:ilvl w:val="0"/>
          <w:numId w:val="1001"/>
        </w:numPr>
        <w:pStyle w:val="Compact"/>
      </w:pPr>
      <w:r>
        <w:t xml:space="preserve">Auvergne-Rhône-Alpes Regional Council. (2021). *Strategic Plan for Innovation and Research.*</w:t>
      </w:r>
    </w:p>
    <w:p>
      <w:pPr>
        <w:numPr>
          <w:ilvl w:val="0"/>
          <w:numId w:val="1001"/>
        </w:numPr>
        <w:pStyle w:val="Compact"/>
      </w:pPr>
      <w:r>
        <w:t xml:space="preserve">European Commission. (2018). *Recommendation on Open Science.*</w:t>
      </w:r>
    </w:p>
    <w:p>
      <w:pPr>
        <w:numPr>
          <w:ilvl w:val="0"/>
          <w:numId w:val="1001"/>
        </w:numPr>
        <w:pStyle w:val="Compact"/>
      </w:pPr>
      <w:r>
        <w:t xml:space="preserve">Lyon City Archives. (2019). *Historical Context of Scientific Development in Lyon.*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Academic Researcher in France Lyon</dc:title>
  <dc:creator/>
  <cp:keywords/>
  <dcterms:created xsi:type="dcterms:W3CDTF">2026-07-30T06:44:16Z</dcterms:created>
  <dcterms:modified xsi:type="dcterms:W3CDTF">2026-07-30T06:44:16Z</dcterms:modified>
</cp:coreProperties>
</file>

<file path=docProps/custom.xml><?xml version="1.0" encoding="utf-8"?>
<Properties xmlns="http://schemas.openxmlformats.org/officeDocument/2006/custom-properties" xmlns:vt="http://schemas.openxmlformats.org/officeDocument/2006/docPropsVTypes"/>
</file>