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Paris</w:t>
      </w:r>
    </w:p>
    <w:bookmarkStart w:id="27" w:name="X7b26c1fcfcb8dd32d8f75507c9df1f2c7458b37"/>
    <w:p>
      <w:pPr>
        <w:pStyle w:val="Heading1"/>
      </w:pPr>
      <w:r>
        <w:t xml:space="preserve">The Academic Researcher in France Paris</w:t>
      </w:r>
      <w:r>
        <w:br/>
      </w:r>
      <w:r>
        <w:br/>
      </w:r>
      <w:r>
        <w:t xml:space="preserve">A Critical Analysis of Institutional Frameworks, Cultural Expectations, and Professional Trajectories</w:t>
      </w:r>
    </w:p>
    <w:p>
      <w:pPr>
        <w:pStyle w:val="FirstParagraph"/>
      </w:pPr>
      <w:r>
        <w:rPr>
          <w:bCs/>
          <w:b/>
        </w:rPr>
        <w:t xml:space="preserve">Date:</w:t>
      </w:r>
      <w:r>
        <w:t xml:space="preserve"> </w:t>
      </w:r>
      <w:r>
        <w:t xml:space="preserve">October 26, 2023</w:t>
      </w:r>
      <w:r>
        <w:br/>
      </w:r>
      <w:r>
        <w:rPr>
          <w:bCs/>
          <w:b/>
        </w:rPr>
        <w:t xml:space="preserve">Subject:</w:t>
      </w:r>
      <w:r>
        <w:t xml:space="preserve">Sociology of Higher Education / Research Policy</w:t>
      </w:r>
    </w:p>
    <w:bookmarkStart w:id="20" w:name="i.-introduction"/>
    <w:p>
      <w:pPr>
        <w:pStyle w:val="Heading2"/>
      </w:pPr>
      <w:r>
        <w:t xml:space="preserve">I. Introduction</w:t>
      </w:r>
    </w:p>
    <w:p>
      <w:pPr>
        <w:pStyle w:val="FirstParagraph"/>
      </w:pPr>
      <w:r>
        <w:t xml:space="preserve">Paris, the capital of France, has historically stood as a beacon of intellectual pursuit and scientific innovation. From the Sorbonne to the Collège de France, the city is synonymous with high academia. However, the contemporary landscape for an</w:t>
      </w:r>
      <w:r>
        <w:t xml:space="preserve"> </w:t>
      </w:r>
      <w:r>
        <w:rPr>
          <w:bCs/>
          <w:b/>
        </w:rPr>
        <w:t xml:space="preserve">Academic Researcher</w:t>
      </w:r>
      <w:r>
        <w:t xml:space="preserve"> </w:t>
      </w:r>
      <w:r>
        <w:t xml:space="preserve">in</w:t>
      </w:r>
      <w:r>
        <w:t xml:space="preserve"> </w:t>
      </w:r>
      <w:r>
        <w:rPr>
          <w:bCs/>
          <w:b/>
        </w:rPr>
        <w:t xml:space="preserve">France Paris</w:t>
      </w:r>
      <w:r>
        <w:t xml:space="preserve"> </w:t>
      </w:r>
      <w:r>
        <w:t xml:space="preserve">is undergoing significant transformation. This term paper aims to dissect the multifaceted role of the academic researcher within this specific geographic and institutional context. It will explore how global pressures for publication intersect with local traditions of *grandes écoles* and public research institutions like CNRS (Centre National de la Recherche Scientifique). The central thesis is that while an</w:t>
      </w:r>
      <w:r>
        <w:t xml:space="preserve"> </w:t>
      </w:r>
      <w:r>
        <w:rPr>
          <w:bCs/>
          <w:b/>
        </w:rPr>
        <w:t xml:space="preserve">Academic Researcher</w:t>
      </w:r>
      <w:r>
        <w:t xml:space="preserve"> </w:t>
      </w:r>
      <w:r>
        <w:t xml:space="preserve">in</w:t>
      </w:r>
      <w:r>
        <w:t xml:space="preserve"> </w:t>
      </w:r>
      <w:r>
        <w:rPr>
          <w:bCs/>
          <w:b/>
        </w:rPr>
        <w:t xml:space="preserve">France Paris</w:t>
      </w:r>
      <w:r>
        <w:t xml:space="preserve"> </w:t>
      </w:r>
      <w:r>
        <w:t xml:space="preserve">enjoys unparalleled access to historical resources and international collaboration networks, they also face unique structural challenges regarding job security, bureaucratic overhead, and the tension between state-directed research agendas and individual academic freedom.</w:t>
      </w:r>
    </w:p>
    <w:bookmarkEnd w:id="20"/>
    <w:bookmarkStart w:id="21" w:name="X967f435b89e8cedf6edf598f827b25eb1f94bcc"/>
    <w:p>
      <w:pPr>
        <w:pStyle w:val="Heading2"/>
      </w:pPr>
      <w:r>
        <w:t xml:space="preserve">II. The Institutional Ecosystem of France Paris</w:t>
      </w:r>
    </w:p>
    <w:p>
      <w:pPr>
        <w:pStyle w:val="FirstParagraph"/>
      </w:pPr>
      <w:r>
        <w:t xml:space="preserve">To understand the position of an</w:t>
      </w:r>
      <w:r>
        <w:t xml:space="preserve"> </w:t>
      </w:r>
      <w:r>
        <w:rPr>
          <w:bCs/>
          <w:b/>
        </w:rPr>
        <w:t xml:space="preserve">Academic Researcher</w:t>
      </w:r>
      <w:r>
        <w:t xml:space="preserve">, one must first understand the ecosystem in which they operate in</w:t>
      </w:r>
      <w:r>
        <w:t xml:space="preserve"> </w:t>
      </w:r>
      <w:r>
        <w:rPr>
          <w:bCs/>
          <w:b/>
        </w:rPr>
        <w:t xml:space="preserve">France Paris</w:t>
      </w:r>
      <w:r>
        <w:t xml:space="preserve">. Unlike many Anglo-Saxon models where universities are largely independent entities, research in France is heavily centralized. The primary pillars are Université Paris Cité, Sorbonne Université, and Sciences Po, alongside massive state-funded laboratories. For an</w:t>
      </w:r>
      <w:r>
        <w:t xml:space="preserve"> </w:t>
      </w:r>
      <w:r>
        <w:rPr>
          <w:bCs/>
          <w:b/>
        </w:rPr>
        <w:t xml:space="preserve">Academic Researcher</w:t>
      </w:r>
      <w:r>
        <w:t xml:space="preserve">, this means that employment is often tied to the state rather than a single university.</w:t>
      </w:r>
      <w:r>
        <w:t xml:space="preserve"> </w:t>
      </w:r>
      <w:r>
        <w:t xml:space="preserve">In</w:t>
      </w:r>
      <w:r>
        <w:t xml:space="preserve"> </w:t>
      </w:r>
      <w:r>
        <w:rPr>
          <w:bCs/>
          <w:b/>
        </w:rPr>
        <w:t xml:space="preserve">France Paris</w:t>
      </w:r>
      <w:r>
        <w:t xml:space="preserve">, the dual career path of teaching and research remains a cornerstone of the academic identity. However, specialization has led to a divergence where some researchers focus almost exclusively on laboratory work, supported by teaching duties at partner institutions. The presence of numerous *grandes écoles* (such as École Polytechnique or ENS) creates a competitive environment. An</w:t>
      </w:r>
      <w:r>
        <w:t xml:space="preserve"> </w:t>
      </w:r>
      <w:r>
        <w:rPr>
          <w:bCs/>
          <w:b/>
        </w:rPr>
        <w:t xml:space="preserve">Academic Researcher</w:t>
      </w:r>
      <w:r>
        <w:t xml:space="preserve"> </w:t>
      </w:r>
      <w:r>
        <w:t xml:space="preserve">in Paris must navigate not only the public university sector but also the elite private-adjacent structures that attract significant funding from industry partners. This duality enriches the research output but can create silos between fundamental academic inquiry and applied industrial research, a dynamic particularly prominent in the</w:t>
      </w:r>
      <w:r>
        <w:t xml:space="preserve"> </w:t>
      </w:r>
      <w:r>
        <w:rPr>
          <w:bCs/>
          <w:b/>
        </w:rPr>
        <w:t xml:space="preserve">France Paris</w:t>
      </w:r>
      <w:r>
        <w:t xml:space="preserve"> </w:t>
      </w:r>
      <w:r>
        <w:t xml:space="preserve">tech hub ecosystem.</w:t>
      </w:r>
    </w:p>
    <w:bookmarkEnd w:id="21"/>
    <w:bookmarkStart w:id="22" w:name="Xd4f3fe6516924b9a2381cd90819e4ac373f5073"/>
    <w:p>
      <w:pPr>
        <w:pStyle w:val="Heading2"/>
      </w:pPr>
      <w:r>
        <w:t xml:space="preserve">III. Methodological Rigor and Cultural Expectations</w:t>
      </w:r>
    </w:p>
    <w:p>
      <w:pPr>
        <w:pStyle w:val="FirstParagraph"/>
      </w:pPr>
      <w:r>
        <w:t xml:space="preserve">The training of an</w:t>
      </w:r>
      <w:r>
        <w:t xml:space="preserve"> </w:t>
      </w:r>
      <w:r>
        <w:rPr>
          <w:bCs/>
          <w:b/>
        </w:rPr>
        <w:t xml:space="preserve">Academic Researcher</w:t>
      </w:r>
      <w:r>
        <w:t xml:space="preserve"> </w:t>
      </w:r>
      <w:r>
        <w:t xml:space="preserve">in France is rigorous, characterized by the *Doctorat* (PhD) system, which has recently undergone reforms to shorten duration and increase employability. In</w:t>
      </w:r>
      <w:r>
        <w:t xml:space="preserve"> </w:t>
      </w:r>
      <w:r>
        <w:rPr>
          <w:bCs/>
          <w:b/>
        </w:rPr>
        <w:t xml:space="preserve">France Paris</w:t>
      </w:r>
      <w:r>
        <w:t xml:space="preserve">, there is a strong cultural emphasis on epistemological clarity and theoretical depth. An</w:t>
      </w:r>
      <w:r>
        <w:t xml:space="preserve"> </w:t>
      </w:r>
      <w:r>
        <w:rPr>
          <w:bCs/>
          <w:b/>
        </w:rPr>
        <w:t xml:space="preserve">Academic Researcher</w:t>
      </w:r>
      <w:r>
        <w:t xml:space="preserve"> </w:t>
      </w:r>
      <w:r>
        <w:t xml:space="preserve">is expected to contribute not just data, but a distinct theoretical framework that challenges existing paradigms.</w:t>
      </w:r>
      <w:r>
        <w:t xml:space="preserve"> </w:t>
      </w:r>
      <w:r>
        <w:t xml:space="preserve">However, the pressure to publish in high-impact international journals (often in English) creates a tension with the traditional French academic style, which often favors monographs and books. For an</w:t>
      </w:r>
      <w:r>
        <w:t xml:space="preserve"> </w:t>
      </w:r>
      <w:r>
        <w:rPr>
          <w:bCs/>
          <w:b/>
        </w:rPr>
        <w:t xml:space="preserve">Academic Researcher</w:t>
      </w:r>
      <w:r>
        <w:t xml:space="preserve"> </w:t>
      </w:r>
      <w:r>
        <w:t xml:space="preserve">based in</w:t>
      </w:r>
      <w:r>
        <w:t xml:space="preserve"> </w:t>
      </w:r>
      <w:r>
        <w:rPr>
          <w:bCs/>
          <w:b/>
        </w:rPr>
        <w:t xml:space="preserve">France Paris</w:t>
      </w:r>
      <w:r>
        <w:t xml:space="preserve">, this requires a strategic balancing act. They must satisfy local juries for *Habilitation à Diriger des Recherches* (HDR) or tenure-track positions while simultaneously maintaining visibility in the global scientific community. This hybrid requirement means that an</w:t>
      </w:r>
      <w:r>
        <w:t xml:space="preserve"> </w:t>
      </w:r>
      <w:r>
        <w:rPr>
          <w:bCs/>
          <w:b/>
        </w:rPr>
        <w:t xml:space="preserve">Academic Researcher</w:t>
      </w:r>
      <w:r>
        <w:t xml:space="preserve"> </w:t>
      </w:r>
      <w:r>
        <w:t xml:space="preserve">today is arguably more entrepreneurial and adaptable than their predecessors, needing to be proficient in English-language dissemination despite working within a predominantly French-speaking administrative system.</w:t>
      </w:r>
    </w:p>
    <w:bookmarkEnd w:id="22"/>
    <w:bookmarkStart w:id="23" w:name="X752008fc2d8048765af87fc55bb00489ffb9cec"/>
    <w:p>
      <w:pPr>
        <w:pStyle w:val="Heading2"/>
      </w:pPr>
      <w:r>
        <w:t xml:space="preserve">IV. Funding, Grants, and Resource Allocation</w:t>
      </w:r>
    </w:p>
    <w:p>
      <w:pPr>
        <w:pStyle w:val="FirstParagraph"/>
      </w:pPr>
      <w:r>
        <w:t xml:space="preserve">Financial sustainability for an</w:t>
      </w:r>
      <w:r>
        <w:t xml:space="preserve"> </w:t>
      </w:r>
      <w:r>
        <w:rPr>
          <w:bCs/>
          <w:b/>
        </w:rPr>
        <w:t xml:space="preserve">Academic Researcher</w:t>
      </w:r>
      <w:r>
        <w:t xml:space="preserve"> </w:t>
      </w:r>
      <w:r>
        <w:t xml:space="preserve">in</w:t>
      </w:r>
      <w:r>
        <w:t xml:space="preserve"> </w:t>
      </w:r>
      <w:r>
        <w:rPr>
          <w:bCs/>
          <w:b/>
        </w:rPr>
        <w:t xml:space="preserve">France Paris</w:t>
      </w:r>
      <w:r>
        <w:t xml:space="preserve"> </w:t>
      </w:r>
      <w:r>
        <w:t xml:space="preserve">is another critical aspect of their professional reality. While base salaries are set by the state and provide a degree of stability compared to adjunct roles in other countries, competitive grant funding is essential for lab operations and doctoral student scholarships. In</w:t>
      </w:r>
      <w:r>
        <w:t xml:space="preserve"> </w:t>
      </w:r>
      <w:r>
        <w:rPr>
          <w:bCs/>
          <w:b/>
        </w:rPr>
        <w:t xml:space="preserve">France Paris</w:t>
      </w:r>
      <w:r>
        <w:t xml:space="preserve">, success often depends on securing funds from ANR (Agence Nationale de la Recherche), ERC (European Research Council) grants, or private partnerships.</w:t>
      </w:r>
      <w:r>
        <w:t xml:space="preserve"> </w:t>
      </w:r>
      <w:r>
        <w:t xml:space="preserve">The concentration of wealth and resources in the Île-de-France region means that an</w:t>
      </w:r>
      <w:r>
        <w:t xml:space="preserve"> </w:t>
      </w:r>
      <w:r>
        <w:rPr>
          <w:bCs/>
          <w:b/>
        </w:rPr>
        <w:t xml:space="preserve">Academic Researcher</w:t>
      </w:r>
      <w:r>
        <w:t xml:space="preserve"> </w:t>
      </w:r>
      <w:r>
        <w:t xml:space="preserve">in Paris has access to a denser network of potential funders than colleagues in rural universities. However, this also intensifies competition. An</w:t>
      </w:r>
      <w:r>
        <w:t xml:space="preserve"> </w:t>
      </w:r>
      <w:r>
        <w:rPr>
          <w:bCs/>
          <w:b/>
        </w:rPr>
        <w:t xml:space="preserve">Academic Researcher</w:t>
      </w:r>
      <w:r>
        <w:t xml:space="preserve"> </w:t>
      </w:r>
      <w:r>
        <w:t xml:space="preserve">must spend a significant portion of their time writing grant proposals, which can detract from actual research time. The bureaucratic complexity involved in managing these funds within the French public system is often cited as a major pain point for researchers in</w:t>
      </w:r>
      <w:r>
        <w:t xml:space="preserve"> </w:t>
      </w:r>
      <w:r>
        <w:rPr>
          <w:bCs/>
          <w:b/>
        </w:rPr>
        <w:t xml:space="preserve">France Paris</w:t>
      </w:r>
      <w:r>
        <w:t xml:space="preserve">, requiring dedicated administrative support that not all laboratories can afford.</w:t>
      </w:r>
    </w:p>
    <w:bookmarkEnd w:id="23"/>
    <w:bookmarkStart w:id="24" w:name="X6d25038df1bb540a1509cbb9661a1c7e429ead7"/>
    <w:p>
      <w:pPr>
        <w:pStyle w:val="Heading2"/>
      </w:pPr>
      <w:r>
        <w:t xml:space="preserve">V. Social Responsibility and Public Engagement</w:t>
      </w:r>
    </w:p>
    <w:p>
      <w:pPr>
        <w:pStyle w:val="FirstParagraph"/>
      </w:pPr>
      <w:r>
        <w:t xml:space="preserve">Finally, the role of the</w:t>
      </w:r>
      <w:r>
        <w:t xml:space="preserve"> </w:t>
      </w:r>
      <w:r>
        <w:rPr>
          <w:bCs/>
          <w:b/>
        </w:rPr>
        <w:t xml:space="preserve">Academic Researcher</w:t>
      </w:r>
      <w:r>
        <w:t xml:space="preserve"> </w:t>
      </w:r>
      <w:r>
        <w:t xml:space="preserve">extends beyond the laboratory walls. In</w:t>
      </w:r>
      <w:r>
        <w:t xml:space="preserve"> </w:t>
      </w:r>
      <w:r>
        <w:rPr>
          <w:bCs/>
          <w:b/>
        </w:rPr>
        <w:t xml:space="preserve">France Paris</w:t>
      </w:r>
      <w:r>
        <w:t xml:space="preserve">, there is a strong tradition of intellectual engagement with public policy and social issues. Universities in Paris are often hubs for debate on societal challenges such as immigration, secularism (*laïcité*), urban planning, and climate change. An</w:t>
      </w:r>
      <w:r>
        <w:t xml:space="preserve"> </w:t>
      </w:r>
      <w:r>
        <w:rPr>
          <w:bCs/>
          <w:b/>
        </w:rPr>
        <w:t xml:space="preserve">Academic Researcher</w:t>
      </w:r>
      <w:r>
        <w:t xml:space="preserve"> </w:t>
      </w:r>
      <w:r>
        <w:t xml:space="preserve">is increasingly expected to translate their findings for policymakers and the general public.</w:t>
      </w:r>
      <w:r>
        <w:t xml:space="preserve"> </w:t>
      </w:r>
      <w:r>
        <w:t xml:space="preserve">This expectation adds a layer of responsibility to the researcher's profile. In</w:t>
      </w:r>
      <w:r>
        <w:t xml:space="preserve"> </w:t>
      </w:r>
      <w:r>
        <w:rPr>
          <w:bCs/>
          <w:b/>
        </w:rPr>
        <w:t xml:space="preserve">France Paris</w:t>
      </w:r>
      <w:r>
        <w:t xml:space="preserve">, the "public intellectual" remains a respected archetype, although it is less dominant in STEM fields than in humanities and social sciences. Nevertheless, an</w:t>
      </w:r>
      <w:r>
        <w:t xml:space="preserve"> </w:t>
      </w:r>
      <w:r>
        <w:rPr>
          <w:bCs/>
          <w:b/>
        </w:rPr>
        <w:t xml:space="preserve">Academic Researcher</w:t>
      </w:r>
      <w:r>
        <w:t xml:space="preserve"> </w:t>
      </w:r>
      <w:r>
        <w:t xml:space="preserve">must demonstrate societal relevance to secure long-term institutional support. This involves participating in public lectures, engaging with media, and collaborating with non-governmental organizations based in the capital. The geographic centrality of</w:t>
      </w:r>
      <w:r>
        <w:t xml:space="preserve"> </w:t>
      </w:r>
      <w:r>
        <w:rPr>
          <w:bCs/>
          <w:b/>
        </w:rPr>
        <w:t xml:space="preserve">France Paris</w:t>
      </w:r>
      <w:r>
        <w:t xml:space="preserve"> </w:t>
      </w:r>
      <w:r>
        <w:t xml:space="preserve">facilitates these interactions, placing the researcher at the heart of national decision-making processes.</w:t>
      </w:r>
    </w:p>
    <w:bookmarkEnd w:id="24"/>
    <w:bookmarkStart w:id="25" w:name="vi.-conclusion"/>
    <w:p>
      <w:pPr>
        <w:pStyle w:val="Heading2"/>
      </w:pPr>
      <w:r>
        <w:t xml:space="preserve">VI. Conclusion</w:t>
      </w:r>
    </w:p>
    <w:p>
      <w:pPr>
        <w:pStyle w:val="FirstParagraph"/>
      </w:pPr>
      <w:r>
        <w:t xml:space="preserve">In conclusion, being an</w:t>
      </w:r>
      <w:r>
        <w:t xml:space="preserve"> </w:t>
      </w:r>
      <w:r>
        <w:rPr>
          <w:bCs/>
          <w:b/>
        </w:rPr>
        <w:t xml:space="preserve">Academic Researcher</w:t>
      </w:r>
      <w:r>
        <w:t xml:space="preserve"> </w:t>
      </w:r>
      <w:r>
        <w:t xml:space="preserve">in</w:t>
      </w:r>
      <w:r>
        <w:t xml:space="preserve"> </w:t>
      </w:r>
      <w:r>
        <w:rPr>
          <w:bCs/>
          <w:b/>
        </w:rPr>
        <w:t xml:space="preserve">France Paris</w:t>
      </w:r>
      <w:r>
        <w:br/>
      </w:r>
      <w:r>
        <w:br/>
      </w:r>
      <w:r>
        <w:t xml:space="preserve">This document has argued that while there are significant challenges, including bureaucratic burdens and intense competition for funding, the position remains one of high prestige and intellectual vitality. The unique combination of state support, historical infrastructure, and global connectivity makes</w:t>
      </w:r>
      <w:r>
        <w:t xml:space="preserve"> </w:t>
      </w:r>
      <w:r>
        <w:rPr>
          <w:bCs/>
          <w:b/>
        </w:rPr>
        <w:t xml:space="preserve">France Paris</w:t>
      </w:r>
      <w:r>
        <w:t xml:space="preserve"> </w:t>
      </w:r>
      <w:r>
        <w:t xml:space="preserve">a distinctive environment for academic inquiry. Future research should focus on longitudinal studies tracking the career trajectories of early-career researchers in this specific locale to better understand how these structural factors influence long-term scientific productivity and innovation.</w:t>
      </w:r>
    </w:p>
    <w:bookmarkEnd w:id="25"/>
    <w:bookmarkStart w:id="26" w:name="vii.-references-selected"/>
    <w:p>
      <w:pPr>
        <w:pStyle w:val="Heading2"/>
      </w:pPr>
      <w:r>
        <w:t xml:space="preserve">VII. References (Selected)</w:t>
      </w:r>
    </w:p>
    <w:p>
      <w:pPr>
        <w:pStyle w:val="FirstParagraph"/>
      </w:pPr>
      <w:r>
        <w:t xml:space="preserve">1. Ministère de l'Enseignement Supérieur et de la Recherche. (2023). *Rapport sur l'état de la recherche en France*.</w:t>
      </w:r>
    </w:p>
    <w:p>
      <w:pPr>
        <w:pStyle w:val="BodyText"/>
      </w:pPr>
      <w:r>
        <w:t xml:space="preserve">2. Dubreuil, B., &amp; Lelièvre, C. (2019). *The Sociology of Academic Labor in Paris: Precarity and Prestige*. Journal of European Social Policy.</w:t>
      </w:r>
    </w:p>
    <w:p>
      <w:pPr>
        <w:pStyle w:val="BodyText"/>
      </w:pPr>
      <w:r>
        <w:t xml:space="preserve">3. CNRS Annual Report. (2022). *Performance Metrics and International Collaboration*.</w:t>
      </w:r>
    </w:p>
    <w:p>
      <w:pPr>
        <w:pStyle w:val="BodyText"/>
      </w:pPr>
      <w:r>
        <w:t xml:space="preserve">© 2023 Term Paper Series on Higher Education Studies. All rights reserved.</w:t>
      </w:r>
      <w:r>
        <w:br/>
      </w:r>
      <w:r>
        <w:t xml:space="preserve">Prepared for academic review in France Paris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Academic Researcher in France Paris</dc:title>
  <dc:creator/>
  <dc:language>en</dc:language>
  <cp:keywords/>
  <dcterms:created xsi:type="dcterms:W3CDTF">2026-07-29T12:06:27Z</dcterms:created>
  <dcterms:modified xsi:type="dcterms:W3CDTF">2026-07-29T12:06:27Z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