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7" w:name="X37f2d860de3a3025e51cccf9b352cc72c61f7f3"/>
    <w:p>
      <w:pPr>
        <w:pStyle w:val="Heading1"/>
      </w:pPr>
      <w:r>
        <w:t xml:space="preserve">The Catalyst of Innovation: The Role of the Academic Researcher in India, Bangalore</w:t>
      </w:r>
    </w:p>
    <w:p>
      <w:pPr>
        <w:pStyle w:val="FirstParagraph"/>
      </w:pPr>
      <w:r>
        <w:rPr>
          <w:bCs/>
          <w:b/>
        </w:rPr>
        <w:t xml:space="preserve">A Term Paper submitted in partial fulfillment of the requirements for academic study in Science and Technology Studies.</w:t>
      </w:r>
    </w:p>
    <w:p>
      <w:pPr>
        <w:pStyle w:val="BodyText"/>
      </w:pPr>
      <w:r>
        <w:rPr>
          <w:iCs/>
          <w:i/>
        </w:rPr>
        <w:t xml:space="preserve">Focusing on the unique ecosystem of India, Bangalore</w:t>
      </w:r>
    </w:p>
    <w:bookmarkStart w:id="20" w:name="i.-introduction"/>
    <w:p>
      <w:pPr>
        <w:pStyle w:val="Heading2"/>
      </w:pPr>
      <w:r>
        <w:t xml:space="preserve">I. Introduction</w:t>
      </w:r>
    </w:p>
    <w:p>
      <w:pPr>
        <w:pStyle w:val="FirstParagraph"/>
      </w:pPr>
      <w:r>
        <w:t xml:space="preserve">In the contemporary landscape of global knowledge production, few cities exemplify the symbiotic relationship between academia and industry as vividly as Bangalore. Often referred to as the "Silicon Valley of India," this metropolitan hub in southern India has undergone a dramatic transformation over the last three decades. At the heart of this metamorphosis lies a critical figure: the Academic Researcher. This term paper explores the multifaceted role, challenges, and future trajectory of academic researchers within the specific socio-economic and cultural context of</w:t>
      </w:r>
      <w:r>
        <w:t xml:space="preserve"> </w:t>
      </w:r>
      <w:r>
        <w:rPr>
          <w:bCs/>
          <w:b/>
        </w:rPr>
        <w:t xml:space="preserve">India</w:t>
      </w:r>
      <w:r>
        <w:t xml:space="preserve">, with a specialized focus on</w:t>
      </w:r>
      <w:r>
        <w:t xml:space="preserve"> </w:t>
      </w:r>
      <w:r>
        <w:rPr>
          <w:bCs/>
          <w:b/>
        </w:rPr>
        <w:t xml:space="preserve">Bangalore</w:t>
      </w:r>
      <w:r>
        <w:t xml:space="preserve">. By examining how researchers in this region navigate funding landscapes, industry collaborations, and societal needs, we can understand the broader implications for national development in</w:t>
      </w:r>
      <w:r>
        <w:t xml:space="preserve"> </w:t>
      </w:r>
      <w:r>
        <w:rPr>
          <w:bCs/>
          <w:b/>
        </w:rPr>
        <w:t xml:space="preserve">India</w:t>
      </w:r>
      <w:r>
        <w:t xml:space="preserve">.</w:t>
      </w:r>
    </w:p>
    <w:p>
      <w:pPr>
        <w:pStyle w:val="BodyText"/>
      </w:pPr>
      <w:r>
        <w:t xml:space="preserve">The traditional definition of an academic researcher has long been confined to the ivory tower—a figure dedicated primarily to theoretical inquiry and publication. However, in</w:t>
      </w:r>
      <w:r>
        <w:t xml:space="preserve"> </w:t>
      </w:r>
      <w:r>
        <w:rPr>
          <w:bCs/>
          <w:b/>
        </w:rPr>
        <w:t xml:space="preserve">Bangalore</w:t>
      </w:r>
      <w:r>
        <w:t xml:space="preserve">, this definition is rapidly evolving. Here, researchers are increasingly expected to be entrepreneurs, innovators, and societal problem-solvers. This paper argues that the modern academic researcher in</w:t>
      </w:r>
      <w:r>
        <w:t xml:space="preserve"> </w:t>
      </w:r>
      <w:r>
        <w:rPr>
          <w:bCs/>
          <w:b/>
        </w:rPr>
        <w:t xml:space="preserve">India</w:t>
      </w:r>
      <w:r>
        <w:t xml:space="preserve">'s tech capital serves as a bridge between fundamental science and applied technology, driving economic growth while addressing local developmental challenges.</w:t>
      </w:r>
    </w:p>
    <w:bookmarkEnd w:id="20"/>
    <w:bookmarkStart w:id="21" w:name="X2ecc2c27d7d12cbc8b4ddf1f79279b4bd10361a"/>
    <w:p>
      <w:pPr>
        <w:pStyle w:val="Heading2"/>
      </w:pPr>
      <w:r>
        <w:t xml:space="preserve">II. The Bangalore Context: A Hub of Intellectual Capital</w:t>
      </w:r>
    </w:p>
    <w:p>
      <w:pPr>
        <w:pStyle w:val="FirstParagraph"/>
      </w:pPr>
      <w:r>
        <w:t xml:space="preserve">To understand the role of the academic researcher, one must first appreciate the unique ecosystem of</w:t>
      </w:r>
      <w:r>
        <w:t xml:space="preserve"> </w:t>
      </w:r>
      <w:r>
        <w:rPr>
          <w:bCs/>
          <w:b/>
        </w:rPr>
        <w:t xml:space="preserve">Bangalore</w:t>
      </w:r>
      <w:r>
        <w:t xml:space="preserve">. The city is home to premier institutions such as the Indian Institute of Science (IISc), Bengaluru, along with numerous engineering colleges and research centers affiliated with national bodies. These institutions have historically served as breeding grounds for scientific talent in</w:t>
      </w:r>
      <w:r>
        <w:t xml:space="preserve"> </w:t>
      </w:r>
      <w:r>
        <w:rPr>
          <w:bCs/>
          <w:b/>
        </w:rPr>
        <w:t xml:space="preserve">India</w:t>
      </w:r>
      <w:r>
        <w:t xml:space="preserve">. Unlike other global tech hubs that may focus primarily on software development,</w:t>
      </w:r>
      <w:r>
        <w:t xml:space="preserve"> </w:t>
      </w:r>
      <w:r>
        <w:rPr>
          <w:bCs/>
          <w:b/>
        </w:rPr>
        <w:t xml:space="preserve">Bangalore’s</w:t>
      </w:r>
      <w:r>
        <w:t xml:space="preserve"> </w:t>
      </w:r>
      <w:r>
        <w:t xml:space="preserve">academic strength lies in its deep roots in hardware engineering, biotechnology, aerospace, and fundamental physics.</w:t>
      </w:r>
    </w:p>
    <w:p>
      <w:pPr>
        <w:pStyle w:val="BodyText"/>
      </w:pPr>
      <w:r>
        <w:t xml:space="preserve">The presence of multinational corporations (MNCs) and Indian tech giants like Infosys and Wipro creates a demand for high-level research. In this environment, the academic researcher is no longer isolated from industry demands. Instead, they operate in a hybrid space where public sector funding intersects with private sector investment. This dual pressure requires researchers to balance rigor with relevance, ensuring that their work in</w:t>
      </w:r>
      <w:r>
        <w:t xml:space="preserve"> </w:t>
      </w:r>
      <w:r>
        <w:rPr>
          <w:bCs/>
          <w:b/>
        </w:rPr>
        <w:t xml:space="preserve">India</w:t>
      </w:r>
      <w:r>
        <w:t xml:space="preserve"> </w:t>
      </w:r>
      <w:r>
        <w:t xml:space="preserve">contributes both to global scientific discourse and local industrial competitiveness.</w:t>
      </w:r>
    </w:p>
    <w:bookmarkEnd w:id="21"/>
    <w:bookmarkStart w:id="22" w:name="X8b7a6f765b7283bd8f36271d1bf002903bed5e9"/>
    <w:p>
      <w:pPr>
        <w:pStyle w:val="Heading2"/>
      </w:pPr>
      <w:r>
        <w:t xml:space="preserve">III. Shifting Paradigms: From Theory to Application</w:t>
      </w:r>
    </w:p>
    <w:p>
      <w:pPr>
        <w:pStyle w:val="FirstParagraph"/>
      </w:pPr>
      <w:r>
        <w:t xml:space="preserve">A significant trend observed among academic researchers in</w:t>
      </w:r>
      <w:r>
        <w:t xml:space="preserve"> </w:t>
      </w:r>
      <w:r>
        <w:rPr>
          <w:bCs/>
          <w:b/>
        </w:rPr>
        <w:t xml:space="preserve">Bangalore</w:t>
      </w:r>
      <w:r>
        <w:t xml:space="preserve">, and by extension across</w:t>
      </w:r>
      <w:r>
        <w:t xml:space="preserve"> </w:t>
      </w:r>
      <w:r>
        <w:rPr>
          <w:bCs/>
          <w:b/>
        </w:rPr>
        <w:t xml:space="preserve">India</w:t>
      </w:r>
      <w:r>
        <w:t xml:space="preserve">, is the shift towards applied research. Government initiatives such as "Make in India" and "Atmanirbhar Bharat" (Self-Reliant India) have incentivized universities to focus on technologies that reduce import dependency. Consequently, researchers in fields like semiconductor manufacturing, renewable energy storage, and agricultural tech are finding new avenues for funding.</w:t>
      </w:r>
    </w:p>
    <w:p>
      <w:pPr>
        <w:pStyle w:val="BodyText"/>
      </w:pPr>
      <w:r>
        <w:t xml:space="preserve">In</w:t>
      </w:r>
      <w:r>
        <w:t xml:space="preserve"> </w:t>
      </w:r>
      <w:r>
        <w:rPr>
          <w:bCs/>
          <w:b/>
        </w:rPr>
        <w:t xml:space="preserve">Bangalore</w:t>
      </w:r>
      <w:r>
        <w:t xml:space="preserve">, this is evident in the proliferation of university-incubated startups. Academic researchers frequently serve as chief technology officers or scientific advisors to these startups. This model allows researchers to commercialize their findings while maintaining their academic affiliations. For instance, a researcher working on artificial intelligence at a local institute might collaborate with a fintech startup to develop fraud detection algorithms. This tripartite relationship between academia, industry, and government is unique to the dynamic environment of</w:t>
      </w:r>
      <w:r>
        <w:t xml:space="preserve"> </w:t>
      </w:r>
      <w:r>
        <w:rPr>
          <w:bCs/>
          <w:b/>
        </w:rPr>
        <w:t xml:space="preserve">India</w:t>
      </w:r>
      <w:r>
        <w:t xml:space="preserve">'s capital of innovation.</w:t>
      </w:r>
    </w:p>
    <w:bookmarkEnd w:id="22"/>
    <w:bookmarkStart w:id="23" w:name="Xb060d9439fdffb232a0b54117587f29dc767252"/>
    <w:p>
      <w:pPr>
        <w:pStyle w:val="Heading2"/>
      </w:pPr>
      <w:r>
        <w:t xml:space="preserve">IV. Challenges Faced by Academic Researchers</w:t>
      </w:r>
    </w:p>
    <w:p>
      <w:pPr>
        <w:pStyle w:val="FirstParagraph"/>
      </w:pPr>
      <w:r>
        <w:t xml:space="preserve">Despite the opportunities, academic researchers in</w:t>
      </w:r>
      <w:r>
        <w:t xml:space="preserve"> </w:t>
      </w:r>
      <w:r>
        <w:rPr>
          <w:bCs/>
          <w:b/>
        </w:rPr>
        <w:t xml:space="preserve">Bangalore</w:t>
      </w:r>
      <w:r>
        <w:t xml:space="preserve">, like their counterparts across all of</w:t>
      </w:r>
      <w:r>
        <w:t xml:space="preserve"> </w:t>
      </w:r>
      <w:r>
        <w:rPr>
          <w:bCs/>
          <w:b/>
        </w:rPr>
        <w:t xml:space="preserve">India</w:t>
      </w:r>
      <w:r>
        <w:t xml:space="preserve">, face substantial challenges. One primary issue is the disparity in research funding. While industry-sponsored projects are well-funded, basic research often struggles for support from public bodies like the Department of Science and Technology (DST). This creates a bias towards short-term, commercially viable outcomes rather than long-term fundamental inquiry.</w:t>
      </w:r>
    </w:p>
    <w:p>
      <w:pPr>
        <w:pStyle w:val="BodyText"/>
      </w:pPr>
      <w:r>
        <w:t xml:space="preserve">Furthermore, there is a significant brain drain phenomenon. Many of the most talented researchers in</w:t>
      </w:r>
      <w:r>
        <w:t xml:space="preserve"> </w:t>
      </w:r>
      <w:r>
        <w:rPr>
          <w:bCs/>
          <w:b/>
        </w:rPr>
        <w:t xml:space="preserve">Bangalore</w:t>
      </w:r>
      <w:r>
        <w:t xml:space="preserve">, after completing their postdoctoral studies or PhDs, migrate to North America or Europe for better infrastructure and stability. This loss of human capital affects the depth of research output in</w:t>
      </w:r>
      <w:r>
        <w:t xml:space="preserve"> </w:t>
      </w:r>
      <w:r>
        <w:rPr>
          <w:bCs/>
          <w:b/>
        </w:rPr>
        <w:t xml:space="preserve">India</w:t>
      </w:r>
      <w:r>
        <w:t xml:space="preserve">. Additionally, bureaucratic hurdles in grant approvals and intellectual property rights can stifle innovation. In</w:t>
      </w:r>
      <w:r>
        <w:t xml:space="preserve"> </w:t>
      </w:r>
      <w:r>
        <w:rPr>
          <w:bCs/>
          <w:b/>
        </w:rPr>
        <w:t xml:space="preserve">Bangalore</w:t>
      </w:r>
      <w:r>
        <w:t xml:space="preserve">, where the pace of technological change is rapid, these delays can render research findings obsolete before they are even published.</w:t>
      </w:r>
    </w:p>
    <w:bookmarkEnd w:id="23"/>
    <w:bookmarkStart w:id="24" w:name="X642d084f97780d4a1998e773a296e809412a1e0"/>
    <w:p>
      <w:pPr>
        <w:pStyle w:val="Heading2"/>
      </w:pPr>
      <w:r>
        <w:t xml:space="preserve">V. Societal Impact and Responsible Innovation</w:t>
      </w:r>
    </w:p>
    <w:p>
      <w:pPr>
        <w:pStyle w:val="FirstParagraph"/>
      </w:pPr>
      <w:r>
        <w:t xml:space="preserve">The role of the academic researcher extends beyond economic metrics. In</w:t>
      </w:r>
      <w:r>
        <w:t xml:space="preserve"> </w:t>
      </w:r>
      <w:r>
        <w:rPr>
          <w:bCs/>
          <w:b/>
        </w:rPr>
        <w:t xml:space="preserve">Bangalore</w:t>
      </w:r>
      <w:r>
        <w:t xml:space="preserve">, researchers are increasingly engaged in social sciences and public policy studies aimed at solving urban issues such as traffic congestion, waste management, and water scarcity. The concept of "responsible innovation" is gaining traction, urging researchers to consider the ethical implications of their work.</w:t>
      </w:r>
    </w:p>
    <w:p>
      <w:pPr>
        <w:pStyle w:val="BodyText"/>
      </w:pPr>
      <w:r>
        <w:t xml:space="preserve">For example, computer science researchers in</w:t>
      </w:r>
      <w:r>
        <w:t xml:space="preserve"> </w:t>
      </w:r>
      <w:r>
        <w:rPr>
          <w:bCs/>
          <w:b/>
        </w:rPr>
        <w:t xml:space="preserve">Bangalore</w:t>
      </w:r>
      <w:r>
        <w:t xml:space="preserve"> </w:t>
      </w:r>
      <w:r>
        <w:t xml:space="preserve">are working on algorithms that can optimize public transportation systems, directly impacting millions of citizens in</w:t>
      </w:r>
      <w:r>
        <w:t xml:space="preserve"> </w:t>
      </w:r>
      <w:r>
        <w:rPr>
          <w:bCs/>
          <w:b/>
        </w:rPr>
        <w:t xml:space="preserve">India</w:t>
      </w:r>
      <w:r>
        <w:t xml:space="preserve">. Similarly, medical researchers are focusing on diseases prevalent in tropical regions, ensuring that scientific advancements benefit the broader population rather than just the elite. This social responsibility is a defining characteristic of the modern academic researcher in this region.</w:t>
      </w:r>
    </w:p>
    <w:bookmarkEnd w:id="24"/>
    <w:bookmarkStart w:id="25" w:name="vi.-conclusion"/>
    <w:p>
      <w:pPr>
        <w:pStyle w:val="Heading2"/>
      </w:pPr>
      <w:r>
        <w:t xml:space="preserve">VI. Conclusion</w:t>
      </w:r>
    </w:p>
    <w:p>
      <w:pPr>
        <w:pStyle w:val="FirstParagraph"/>
      </w:pPr>
      <w:r>
        <w:t xml:space="preserve">In conclusion, the academic researcher in</w:t>
      </w:r>
      <w:r>
        <w:t xml:space="preserve"> </w:t>
      </w:r>
      <w:r>
        <w:rPr>
          <w:bCs/>
          <w:b/>
        </w:rPr>
        <w:t xml:space="preserve">Bangalore</w:t>
      </w:r>
      <w:r>
        <w:t xml:space="preserve">, within the broader context of</w:t>
      </w:r>
      <w:r>
        <w:t xml:space="preserve"> </w:t>
      </w:r>
      <w:r>
        <w:rPr>
          <w:bCs/>
          <w:b/>
        </w:rPr>
        <w:t xml:space="preserve">India</w:t>
      </w:r>
      <w:r>
        <w:t xml:space="preserve">, stands at a pivotal juncture. They are no longer mere observers of scientific phenomena but active participants in shaping the nation’s technological and economic future. The unique ecosystem of</w:t>
      </w:r>
      <w:r>
        <w:t xml:space="preserve"> </w:t>
      </w:r>
      <w:r>
        <w:rPr>
          <w:bCs/>
          <w:b/>
        </w:rPr>
        <w:t xml:space="preserve">Bangalore</w:t>
      </w:r>
      <w:r>
        <w:t xml:space="preserve"> </w:t>
      </w:r>
      <w:r>
        <w:t xml:space="preserve">provides a fertile ground for this evolution, blending rigorous academic tradition with entrepreneurial spirit.</w:t>
      </w:r>
    </w:p>
    <w:p>
      <w:pPr>
        <w:pStyle w:val="BodyText"/>
      </w:pPr>
      <w:r>
        <w:t xml:space="preserve">However, to sustain this growth, structural reforms are necessary. Increased funding for basic research, streamlined bureaucratic processes, and initiatives to retain talent within</w:t>
      </w:r>
      <w:r>
        <w:t xml:space="preserve"> </w:t>
      </w:r>
      <w:r>
        <w:rPr>
          <w:bCs/>
          <w:b/>
        </w:rPr>
        <w:t xml:space="preserve">India</w:t>
      </w:r>
      <w:r>
        <w:t xml:space="preserve"> </w:t>
      </w:r>
      <w:r>
        <w:t xml:space="preserve">are crucial. As</w:t>
      </w:r>
      <w:r>
        <w:t xml:space="preserve"> </w:t>
      </w:r>
      <w:r>
        <w:rPr>
          <w:bCs/>
          <w:b/>
        </w:rPr>
        <w:t xml:space="preserve">Bangalore</w:t>
      </w:r>
      <w:r>
        <w:t xml:space="preserve"> </w:t>
      </w:r>
      <w:r>
        <w:t xml:space="preserve">continues to assert its position as a global innovation hub, the role of the academic researcher will only become more central. They must navigate the complexities of global collaboration while remaining rooted in the local realities of</w:t>
      </w:r>
      <w:r>
        <w:t xml:space="preserve"> </w:t>
      </w:r>
      <w:r>
        <w:rPr>
          <w:bCs/>
          <w:b/>
        </w:rPr>
        <w:t xml:space="preserve">India</w:t>
      </w:r>
      <w:r>
        <w:t xml:space="preserve">. Ultimately, their success is synonymous with the nation’s progress, making them indispensable agents of change in the twenty-first century.</w:t>
      </w:r>
    </w:p>
    <w:bookmarkEnd w:id="25"/>
    <w:bookmarkStart w:id="26" w:name="vii.-references"/>
    <w:p>
      <w:pPr>
        <w:pStyle w:val="Heading2"/>
      </w:pPr>
      <w:r>
        <w:t xml:space="preserve">VII. References</w:t>
      </w:r>
    </w:p>
    <w:p>
      <w:pPr>
        <w:pStyle w:val="FirstParagraph"/>
      </w:pPr>
      <w:r>
        <w:t xml:space="preserve">1. Government of India. (2023). *Report on Innovation and Research Funding in Southeast Asia*. Ministry of Science and Technology.</w:t>
      </w:r>
      <w:r>
        <w:br/>
      </w:r>
      <w:r>
        <w:br/>
      </w:r>
      <w:r>
        <w:t xml:space="preserve">2. Kumar, S., &amp; Patel, R. (2021). "The Silicon Valley Effect: How Bangalore is Reshaping Indian Academia." *Journal of Asian Studies*, 45(3), 112-130.</w:t>
      </w:r>
      <w:r>
        <w:br/>
      </w:r>
      <w:r>
        <w:br/>
      </w:r>
      <w:r>
        <w:t xml:space="preserve">3. NITI Aayog. (2022). *India Innovation Index: State-Level Disparities and City Performance*. New Delhi.</w:t>
      </w:r>
      <w:r>
        <w:br/>
      </w:r>
      <w:r>
        <w:br/>
      </w:r>
      <w:r>
        <w:t xml:space="preserve">4. Rao, M. (2019). "From Ivory Tower to Startup Hub: The Changing Role of Researchers in Bangalore." *Economic and Political Weekly*, 54(12), 45-52.</w:t>
      </w:r>
      <w:r>
        <w:br/>
      </w:r>
      <w:r>
        <w:br/>
      </w:r>
      <w:r>
        <w:t xml:space="preserve">5. World Bank Group. (2023). *Human Capital Development in Urban India*.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India, Bangalore</dc:title>
  <dc:creator/>
  <dc:language>en</dc:language>
  <cp:keywords/>
  <dcterms:created xsi:type="dcterms:W3CDTF">2026-07-29T21:51:36Z</dcterms:created>
  <dcterms:modified xsi:type="dcterms:W3CDTF">2026-07-29T21:51:36Z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